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ED6A" w14:textId="77777777" w:rsidR="002A0EC7" w:rsidRPr="00C803F3" w:rsidRDefault="002A0EC7"/>
    <w:sdt>
      <w:sdtPr>
        <w:rPr>
          <w:bCs/>
        </w:rPr>
        <w:alias w:val="Title"/>
        <w:tag w:val="Title"/>
        <w:id w:val="1323468504"/>
        <w:placeholder>
          <w:docPart w:val="F4AAD48BC63E4E6CA1FDFBF63F624C13"/>
        </w:placeholder>
        <w:text w:multiLine="1"/>
      </w:sdtPr>
      <w:sdtEndPr/>
      <w:sdtContent>
        <w:p w14:paraId="0461ED8D" w14:textId="63257509" w:rsidR="009B6F95" w:rsidRPr="00C803F3" w:rsidRDefault="00F85FC1" w:rsidP="009B6F95">
          <w:pPr>
            <w:pStyle w:val="Title1"/>
          </w:pPr>
          <w:r w:rsidRPr="00F85FC1">
            <w:rPr>
              <w:bCs/>
            </w:rPr>
            <w:t>Culture Tourism and Sport Workplan 2020/21</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2A0EC7">
          <w:r w:rsidRPr="00C803F3">
            <w:rPr>
              <w:rStyle w:val="Style6"/>
            </w:rPr>
            <w:t>Purpose of report</w:t>
          </w:r>
        </w:p>
      </w:sdtContent>
    </w:sdt>
    <w:p w14:paraId="08681FD6" w14:textId="451570A7" w:rsidR="009B6F95" w:rsidRPr="00A627DD" w:rsidRDefault="009006A8" w:rsidP="002A0EC7">
      <w:r>
        <w:t xml:space="preserve">For </w:t>
      </w:r>
      <w:r w:rsidR="00DC51C9">
        <w:t>information,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2A0EC7">
          <w:r w:rsidRPr="00C803F3">
            <w:rPr>
              <w:rStyle w:val="Style6"/>
            </w:rPr>
            <w:t>Summary</w:t>
          </w:r>
        </w:p>
      </w:sdtContent>
    </w:sdt>
    <w:p w14:paraId="25249FD4" w14:textId="36A24AEF" w:rsidR="009B6F95" w:rsidRDefault="00DC51C9" w:rsidP="00D961C7">
      <w:pPr>
        <w:pStyle w:val="Title3"/>
      </w:pPr>
      <w:r>
        <w:t xml:space="preserve">This paper </w:t>
      </w:r>
      <w:r w:rsidR="00BE2993">
        <w:t xml:space="preserve">outlines </w:t>
      </w:r>
      <w:r w:rsidR="00BB7CC7">
        <w:t>the Board’s workplan</w:t>
      </w:r>
      <w:r w:rsidR="00B63E35">
        <w:t xml:space="preserve"> in response to the Covid-19 pandemic</w:t>
      </w:r>
      <w:r w:rsidR="00E202EA">
        <w:t>, as agreed at the June 2020 Board. It also</w:t>
      </w:r>
      <w:r w:rsidR="00B63E35">
        <w:t xml:space="preserve"> </w:t>
      </w:r>
      <w:r w:rsidR="00E202EA">
        <w:t xml:space="preserve">updates the Board on progress </w:t>
      </w:r>
      <w:r w:rsidR="00853833">
        <w:t>since June</w:t>
      </w:r>
      <w:r>
        <w:t xml:space="preserve">. </w:t>
      </w:r>
    </w:p>
    <w:p w14:paraId="15CBCC71" w14:textId="77777777" w:rsidR="00853833" w:rsidRDefault="00853833" w:rsidP="00D961C7">
      <w:pPr>
        <w:pStyle w:val="Title3"/>
      </w:pPr>
    </w:p>
    <w:p w14:paraId="6BBBFA18" w14:textId="32EBA954" w:rsidR="009B6F95" w:rsidRDefault="00C803F3" w:rsidP="00D961C7">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5AE4A6CC">
                <wp:simplePos x="0" y="0"/>
                <wp:positionH relativeFrom="margin">
                  <wp:align>right</wp:align>
                </wp:positionH>
                <wp:positionV relativeFrom="paragraph">
                  <wp:posOffset>71120</wp:posOffset>
                </wp:positionV>
                <wp:extent cx="5705475" cy="23177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31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2A0EC7" w:rsidRDefault="002A0EC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3973B21" w:rsidR="002A0EC7" w:rsidRPr="00F85FC1" w:rsidRDefault="002A0EC7" w:rsidP="00F85FC1">
                                <w:pPr>
                                  <w:rPr>
                                    <w:b/>
                                  </w:rPr>
                                </w:pPr>
                                <w:r w:rsidRPr="00C803F3">
                                  <w:rPr>
                                    <w:rStyle w:val="Style6"/>
                                  </w:rPr>
                                  <w:t>Recommendation</w:t>
                                </w:r>
                                <w:r w:rsidR="00F85FC1">
                                  <w:rPr>
                                    <w:rStyle w:val="Style6"/>
                                  </w:rPr>
                                  <w:t>s</w:t>
                                </w:r>
                              </w:p>
                            </w:sdtContent>
                          </w:sdt>
                          <w:p w14:paraId="2E73C681" w14:textId="72904F64" w:rsidR="00A57C48" w:rsidRDefault="002A0EC7" w:rsidP="00D961C7">
                            <w:pPr>
                              <w:pStyle w:val="Title3"/>
                            </w:pPr>
                            <w:r>
                              <w:t xml:space="preserve">Board members </w:t>
                            </w:r>
                            <w:r w:rsidR="00B90B56">
                              <w:t xml:space="preserve">are asked to </w:t>
                            </w:r>
                            <w:r w:rsidR="00853833">
                              <w:t xml:space="preserve">review the </w:t>
                            </w:r>
                            <w:r w:rsidR="00300FA2">
                              <w:t>workplan</w:t>
                            </w:r>
                            <w:r w:rsidR="00AB7C9D">
                              <w:t>, note progress,</w:t>
                            </w:r>
                            <w:r w:rsidR="00300FA2">
                              <w:t xml:space="preserve"> and identify any changed priorities</w:t>
                            </w:r>
                            <w:r w:rsidR="00A57C48">
                              <w:t>.</w:t>
                            </w:r>
                            <w:r w:rsidR="00300FA2">
                              <w:t xml:space="preserve"> </w:t>
                            </w:r>
                            <w:r w:rsidR="00C919AF">
                              <w:t>Any p</w:t>
                            </w:r>
                            <w:r w:rsidR="00300FA2">
                              <w:t xml:space="preserve">roposed changes will have resourcing implications and </w:t>
                            </w:r>
                            <w:r w:rsidR="00C4256B">
                              <w:t>the Board will also need to identify what work is</w:t>
                            </w:r>
                            <w:r w:rsidR="00AB7C9D">
                              <w:t xml:space="preserve"> deprioritised.</w:t>
                            </w:r>
                          </w:p>
                          <w:sdt>
                            <w:sdtPr>
                              <w:rPr>
                                <w:rStyle w:val="Style6"/>
                              </w:rPr>
                              <w:alias w:val="Action/s"/>
                              <w:tag w:val="Action/s"/>
                              <w:id w:val="-282421687"/>
                              <w:placeholder>
                                <w:docPart w:val="116A86B4BA654E03A694D167A630844B"/>
                              </w:placeholder>
                            </w:sdtPr>
                            <w:sdtEndPr>
                              <w:rPr>
                                <w:rStyle w:val="Style6"/>
                              </w:rPr>
                            </w:sdtEndPr>
                            <w:sdtContent>
                              <w:p w14:paraId="613F8A82" w14:textId="46C1688F" w:rsidR="002A0EC7" w:rsidRPr="00F85FC1" w:rsidRDefault="002A0EC7" w:rsidP="00F85FC1">
                                <w:pPr>
                                  <w:rPr>
                                    <w:b/>
                                  </w:rPr>
                                </w:pPr>
                                <w:r w:rsidRPr="00C803F3">
                                  <w:rPr>
                                    <w:rStyle w:val="Style6"/>
                                  </w:rPr>
                                  <w:t>Action</w:t>
                                </w:r>
                              </w:p>
                            </w:sdtContent>
                          </w:sdt>
                          <w:p w14:paraId="5DB19795" w14:textId="31459FCA" w:rsidR="002A0EC7" w:rsidRDefault="002A0EC7" w:rsidP="00D961C7">
                            <w:pPr>
                              <w:pStyle w:val="Title3"/>
                            </w:pPr>
                            <w:r>
                              <w:t xml:space="preserve">Officers will allocate time and resources as directed. </w:t>
                            </w:r>
                          </w:p>
                          <w:p w14:paraId="011120B9" w14:textId="77777777" w:rsidR="002A0EC7" w:rsidRDefault="002A0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" fillcolor="white [3201]" strokeweight=".5pt">
                <v:textbox>
                  <w:txbxContent>
                    <w:p w14:paraId="438EB5DD" w14:textId="77777777" w:rsidR="002A0EC7" w:rsidRDefault="002A0EC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3973B21" w:rsidR="002A0EC7" w:rsidRPr="00F85FC1" w:rsidRDefault="002A0EC7" w:rsidP="00F85FC1">
                          <w:pPr>
                            <w:rPr>
                              <w:b/>
                            </w:rPr>
                          </w:pPr>
                          <w:r w:rsidRPr="00C803F3">
                            <w:rPr>
                              <w:rStyle w:val="Style6"/>
                            </w:rPr>
                            <w:t>Recommendation</w:t>
                          </w:r>
                          <w:r w:rsidR="00F85FC1">
                            <w:rPr>
                              <w:rStyle w:val="Style6"/>
                            </w:rPr>
                            <w:t>s</w:t>
                          </w:r>
                        </w:p>
                      </w:sdtContent>
                    </w:sdt>
                    <w:p w14:paraId="2E73C681" w14:textId="72904F64" w:rsidR="00A57C48" w:rsidRDefault="002A0EC7" w:rsidP="00D961C7">
                      <w:pPr>
                        <w:pStyle w:val="Title3"/>
                      </w:pPr>
                      <w:r>
                        <w:t xml:space="preserve">Board members </w:t>
                      </w:r>
                      <w:r w:rsidR="00B90B56">
                        <w:t xml:space="preserve">are asked to </w:t>
                      </w:r>
                      <w:r w:rsidR="00853833">
                        <w:t xml:space="preserve">review the </w:t>
                      </w:r>
                      <w:r w:rsidR="00300FA2">
                        <w:t>workplan</w:t>
                      </w:r>
                      <w:r w:rsidR="00AB7C9D">
                        <w:t>, note progress,</w:t>
                      </w:r>
                      <w:r w:rsidR="00300FA2">
                        <w:t xml:space="preserve"> and identify any changed priorities</w:t>
                      </w:r>
                      <w:r w:rsidR="00A57C48">
                        <w:t>.</w:t>
                      </w:r>
                      <w:r w:rsidR="00300FA2">
                        <w:t xml:space="preserve"> </w:t>
                      </w:r>
                      <w:r w:rsidR="00C919AF">
                        <w:t>Any p</w:t>
                      </w:r>
                      <w:r w:rsidR="00300FA2">
                        <w:t xml:space="preserve">roposed changes will have resourcing implications and </w:t>
                      </w:r>
                      <w:r w:rsidR="00C4256B">
                        <w:t>the Board will also need to identify what work is</w:t>
                      </w:r>
                      <w:r w:rsidR="00AB7C9D">
                        <w:t xml:space="preserve"> deprioritised.</w:t>
                      </w:r>
                    </w:p>
                    <w:sdt>
                      <w:sdtPr>
                        <w:rPr>
                          <w:rStyle w:val="Style6"/>
                        </w:rPr>
                        <w:alias w:val="Action/s"/>
                        <w:tag w:val="Action/s"/>
                        <w:id w:val="-282421687"/>
                        <w:placeholder>
                          <w:docPart w:val="116A86B4BA654E03A694D167A630844B"/>
                        </w:placeholder>
                      </w:sdtPr>
                      <w:sdtEndPr>
                        <w:rPr>
                          <w:rStyle w:val="Style6"/>
                        </w:rPr>
                      </w:sdtEndPr>
                      <w:sdtContent>
                        <w:p w14:paraId="613F8A82" w14:textId="46C1688F" w:rsidR="002A0EC7" w:rsidRPr="00F85FC1" w:rsidRDefault="002A0EC7" w:rsidP="00F85FC1">
                          <w:pPr>
                            <w:rPr>
                              <w:b/>
                            </w:rPr>
                          </w:pPr>
                          <w:r w:rsidRPr="00C803F3">
                            <w:rPr>
                              <w:rStyle w:val="Style6"/>
                            </w:rPr>
                            <w:t>Action</w:t>
                          </w:r>
                        </w:p>
                      </w:sdtContent>
                    </w:sdt>
                    <w:p w14:paraId="5DB19795" w14:textId="31459FCA" w:rsidR="002A0EC7" w:rsidRDefault="002A0EC7" w:rsidP="00D961C7">
                      <w:pPr>
                        <w:pStyle w:val="Title3"/>
                      </w:pPr>
                      <w:r>
                        <w:t xml:space="preserve">Officers will allocate time and resources as directed. </w:t>
                      </w:r>
                    </w:p>
                    <w:p w14:paraId="011120B9" w14:textId="77777777" w:rsidR="002A0EC7" w:rsidRDefault="002A0EC7"/>
                  </w:txbxContent>
                </v:textbox>
                <w10:wrap anchorx="margin"/>
              </v:shape>
            </w:pict>
          </mc:Fallback>
        </mc:AlternateContent>
      </w:r>
    </w:p>
    <w:p w14:paraId="257656B1" w14:textId="77777777" w:rsidR="009B6F95" w:rsidRDefault="009B6F95" w:rsidP="00D961C7">
      <w:pPr>
        <w:pStyle w:val="Title3"/>
      </w:pPr>
    </w:p>
    <w:p w14:paraId="47E89466" w14:textId="77777777" w:rsidR="009B6F95" w:rsidRDefault="009B6F95" w:rsidP="00D961C7">
      <w:pPr>
        <w:pStyle w:val="Title3"/>
      </w:pPr>
    </w:p>
    <w:p w14:paraId="4091ED90" w14:textId="77777777" w:rsidR="009B6F95" w:rsidRDefault="009B6F95" w:rsidP="00D961C7">
      <w:pPr>
        <w:pStyle w:val="Title3"/>
      </w:pPr>
    </w:p>
    <w:p w14:paraId="3953855B" w14:textId="77777777" w:rsidR="009B6F95" w:rsidRDefault="009B6F95" w:rsidP="00D961C7">
      <w:pPr>
        <w:pStyle w:val="Title3"/>
      </w:pPr>
    </w:p>
    <w:p w14:paraId="542FB7F1" w14:textId="77777777" w:rsidR="009B6F95" w:rsidRDefault="009B6F95" w:rsidP="00D961C7">
      <w:pPr>
        <w:pStyle w:val="Title3"/>
      </w:pPr>
    </w:p>
    <w:p w14:paraId="45B0881E" w14:textId="77777777" w:rsidR="009B6F95" w:rsidRDefault="009B6F95" w:rsidP="00D961C7">
      <w:pPr>
        <w:pStyle w:val="Title3"/>
      </w:pPr>
    </w:p>
    <w:p w14:paraId="2062D27F" w14:textId="77777777" w:rsidR="009B6F95" w:rsidRDefault="009B6F95" w:rsidP="00D961C7">
      <w:pPr>
        <w:pStyle w:val="Title3"/>
      </w:pPr>
    </w:p>
    <w:p w14:paraId="0A3225AF" w14:textId="77777777" w:rsidR="009B6F95" w:rsidRDefault="009B6F95" w:rsidP="00D961C7">
      <w:pPr>
        <w:pStyle w:val="Title3"/>
      </w:pPr>
    </w:p>
    <w:p w14:paraId="40DC725B" w14:textId="77777777" w:rsidR="009B6F95" w:rsidRDefault="009B6F95" w:rsidP="00D961C7">
      <w:pPr>
        <w:pStyle w:val="Title3"/>
      </w:pPr>
    </w:p>
    <w:p w14:paraId="641BE758" w14:textId="0CC1E304" w:rsidR="009B6F95" w:rsidRPr="00C803F3" w:rsidRDefault="00F00B8E" w:rsidP="002A0EC7">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F00B8E" w:rsidP="002A0EC7">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F00B8E" w:rsidP="002A0EC7">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F00B8E" w:rsidP="00D961C7">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D961C7">
      <w:pPr>
        <w:pStyle w:val="Title3"/>
      </w:pPr>
    </w:p>
    <w:p w14:paraId="117B3160" w14:textId="77777777" w:rsidR="009B6F95" w:rsidRPr="00C803F3" w:rsidRDefault="009B6F95" w:rsidP="00D961C7">
      <w:pPr>
        <w:pStyle w:val="Title3"/>
      </w:pPr>
      <w:r w:rsidRPr="00C803F3">
        <w:t xml:space="preserve"> </w:t>
      </w:r>
    </w:p>
    <w:p w14:paraId="3E21F5A2" w14:textId="77777777" w:rsidR="009B6F95" w:rsidRPr="00C803F3" w:rsidRDefault="009B6F95"/>
    <w:p w14:paraId="37D925D0" w14:textId="77777777" w:rsidR="009B6F95" w:rsidRPr="00C803F3" w:rsidRDefault="009B6F95"/>
    <w:p w14:paraId="28554C80" w14:textId="4542449A" w:rsidR="00C803F3" w:rsidRPr="00F00B8E" w:rsidRDefault="00F00B8E" w:rsidP="001B719D">
      <w:pPr>
        <w:ind w:left="0" w:firstLine="0"/>
        <w:rPr>
          <w:b/>
          <w:bCs/>
          <w:sz w:val="28"/>
          <w:szCs w:val="28"/>
        </w:rPr>
      </w:pPr>
      <w:r w:rsidRPr="00F00B8E">
        <w:rPr>
          <w:b/>
          <w:bCs/>
          <w:sz w:val="28"/>
          <w:szCs w:val="28"/>
        </w:rPr>
        <w:lastRenderedPageBreak/>
        <w:t>Culture Tourism and Sport Workplan</w:t>
      </w:r>
      <w:bookmarkStart w:id="0" w:name="_GoBack"/>
      <w:bookmarkEnd w:id="0"/>
    </w:p>
    <w:p w14:paraId="6B6481B8" w14:textId="350003DE" w:rsidR="009B6F95" w:rsidRPr="00C803F3" w:rsidRDefault="00F00B8E" w:rsidP="002A0EC7">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7B1081">
            <w:rPr>
              <w:rStyle w:val="Style6"/>
            </w:rPr>
            <w:t>Background</w:t>
          </w:r>
        </w:sdtContent>
      </w:sdt>
    </w:p>
    <w:p w14:paraId="7276CEE2" w14:textId="2542AE2F" w:rsidR="003057BE" w:rsidRPr="00A91D6A" w:rsidRDefault="003057BE" w:rsidP="003057BE">
      <w:pPr>
        <w:pStyle w:val="ListParagraph"/>
        <w:rPr>
          <w:rStyle w:val="ReportTemplate"/>
          <w:b/>
        </w:rPr>
      </w:pPr>
      <w:r>
        <w:rPr>
          <w:rStyle w:val="ReportTemplate"/>
        </w:rPr>
        <w:t xml:space="preserve">Covid-19 and the related recovery period will impact on </w:t>
      </w:r>
      <w:r w:rsidR="00A91D6A">
        <w:rPr>
          <w:rStyle w:val="ReportTemplate"/>
        </w:rPr>
        <w:t>priorities for the culture, tourism and sport sectors</w:t>
      </w:r>
      <w:r>
        <w:rPr>
          <w:rStyle w:val="ReportTemplate"/>
        </w:rPr>
        <w:t xml:space="preserve"> for a significant period</w:t>
      </w:r>
      <w:r w:rsidR="00A91D6A">
        <w:rPr>
          <w:rStyle w:val="ReportTemplate"/>
        </w:rPr>
        <w:t xml:space="preserve">. </w:t>
      </w:r>
    </w:p>
    <w:p w14:paraId="7960949E" w14:textId="77777777" w:rsidR="00A91D6A" w:rsidRPr="00A91D6A" w:rsidRDefault="00A91D6A" w:rsidP="00A91D6A">
      <w:pPr>
        <w:pStyle w:val="ListParagraph"/>
        <w:numPr>
          <w:ilvl w:val="0"/>
          <w:numId w:val="0"/>
        </w:numPr>
        <w:ind w:left="360"/>
        <w:rPr>
          <w:rStyle w:val="ReportTemplate"/>
          <w:b/>
        </w:rPr>
      </w:pPr>
    </w:p>
    <w:p w14:paraId="10AAA59B" w14:textId="4A218129" w:rsidR="00A91D6A" w:rsidRDefault="00A91D6A" w:rsidP="003057BE">
      <w:pPr>
        <w:pStyle w:val="ListParagraph"/>
        <w:rPr>
          <w:rStyle w:val="ReportTemplate"/>
        </w:rPr>
      </w:pPr>
      <w:r w:rsidRPr="00A91D6A">
        <w:rPr>
          <w:rStyle w:val="ReportTemplate"/>
        </w:rPr>
        <w:t xml:space="preserve">Funding </w:t>
      </w:r>
      <w:r>
        <w:rPr>
          <w:rStyle w:val="ReportTemplate"/>
        </w:rPr>
        <w:t xml:space="preserve">and financial viability is expected to be the main concern for both council services, and the stakeholders they rely on to provide a leisure and tourism offer within their communities. </w:t>
      </w:r>
    </w:p>
    <w:p w14:paraId="737F3F42" w14:textId="77777777" w:rsidR="007B1081" w:rsidRDefault="007B1081" w:rsidP="007B1081">
      <w:pPr>
        <w:pStyle w:val="ListParagraph"/>
        <w:numPr>
          <w:ilvl w:val="0"/>
          <w:numId w:val="0"/>
        </w:numPr>
        <w:ind w:left="360"/>
        <w:rPr>
          <w:rStyle w:val="ReportTemplate"/>
        </w:rPr>
      </w:pPr>
    </w:p>
    <w:p w14:paraId="0264E3AE" w14:textId="13D94409" w:rsidR="007B1081" w:rsidRDefault="007B1081" w:rsidP="003057BE">
      <w:pPr>
        <w:pStyle w:val="ListParagraph"/>
        <w:rPr>
          <w:rStyle w:val="ReportTemplate"/>
        </w:rPr>
      </w:pPr>
      <w:r>
        <w:rPr>
          <w:rStyle w:val="ReportTemplate"/>
        </w:rPr>
        <w:t xml:space="preserve">Experience over the past ten years suggests that discretionary services are the forefront of budget reductions when budgets are constrained. For instance, </w:t>
      </w:r>
      <w:proofErr w:type="gramStart"/>
      <w:r>
        <w:rPr>
          <w:rStyle w:val="ReportTemplate"/>
        </w:rPr>
        <w:t>a number of</w:t>
      </w:r>
      <w:proofErr w:type="gramEnd"/>
      <w:r>
        <w:rPr>
          <w:rStyle w:val="ReportTemplate"/>
        </w:rPr>
        <w:t xml:space="preserve"> parks services saw budgets reduced to zero over the past few years. All culture, tourism and leisure services are discretionary, </w:t>
      </w:r>
      <w:proofErr w:type="gramStart"/>
      <w:r>
        <w:rPr>
          <w:rStyle w:val="ReportTemplate"/>
        </w:rPr>
        <w:t>with the exception of</w:t>
      </w:r>
      <w:proofErr w:type="gramEnd"/>
      <w:r>
        <w:rPr>
          <w:rStyle w:val="ReportTemplate"/>
        </w:rPr>
        <w:t xml:space="preserve"> providing a comprehensive library service, and some aspects of archives services.</w:t>
      </w:r>
    </w:p>
    <w:p w14:paraId="3D63363B" w14:textId="77777777" w:rsidR="007B1081" w:rsidRDefault="007B1081" w:rsidP="007B1081">
      <w:pPr>
        <w:pStyle w:val="ListParagraph"/>
        <w:numPr>
          <w:ilvl w:val="0"/>
          <w:numId w:val="0"/>
        </w:numPr>
        <w:ind w:left="360"/>
        <w:rPr>
          <w:rStyle w:val="ReportTemplate"/>
        </w:rPr>
      </w:pPr>
    </w:p>
    <w:p w14:paraId="1113BDC0" w14:textId="02526700" w:rsidR="007B1081" w:rsidRDefault="007B1081" w:rsidP="003057BE">
      <w:pPr>
        <w:pStyle w:val="ListParagraph"/>
        <w:rPr>
          <w:rStyle w:val="ReportTemplate"/>
        </w:rPr>
      </w:pPr>
      <w:r>
        <w:rPr>
          <w:rStyle w:val="ReportTemplate"/>
        </w:rPr>
        <w:t xml:space="preserve">While services like parks and online cultural provision have assumed a very visible and important profile during the period of lockdown, it is unclear that this will translate to an increased recognition of the need to fund them. </w:t>
      </w:r>
    </w:p>
    <w:p w14:paraId="1D26D568" w14:textId="77777777" w:rsidR="00A91D6A" w:rsidRDefault="00A91D6A" w:rsidP="00A91D6A">
      <w:pPr>
        <w:pStyle w:val="ListParagraph"/>
        <w:numPr>
          <w:ilvl w:val="0"/>
          <w:numId w:val="0"/>
        </w:numPr>
        <w:ind w:left="360"/>
        <w:rPr>
          <w:rStyle w:val="ReportTemplate"/>
        </w:rPr>
      </w:pPr>
    </w:p>
    <w:p w14:paraId="673FFF02" w14:textId="36BB8BF0" w:rsidR="00A91D6A" w:rsidRDefault="00A91D6A" w:rsidP="003057BE">
      <w:pPr>
        <w:pStyle w:val="ListParagraph"/>
        <w:rPr>
          <w:rStyle w:val="ReportTemplate"/>
        </w:rPr>
      </w:pPr>
      <w:r>
        <w:rPr>
          <w:rStyle w:val="ReportTemplate"/>
        </w:rPr>
        <w:t xml:space="preserve">If social distancing remains in place, or there are repeated occurrences of Covid-19 outbreaks, then many leisure facilities and tourism destinations will be unable to operate at levels that make them financially viable. </w:t>
      </w:r>
    </w:p>
    <w:p w14:paraId="5E8C6FC4" w14:textId="77777777" w:rsidR="00A91D6A" w:rsidRDefault="00A91D6A" w:rsidP="00A91D6A">
      <w:pPr>
        <w:pStyle w:val="ListParagraph"/>
        <w:numPr>
          <w:ilvl w:val="0"/>
          <w:numId w:val="0"/>
        </w:numPr>
        <w:ind w:left="360"/>
        <w:rPr>
          <w:rStyle w:val="ReportTemplate"/>
        </w:rPr>
      </w:pPr>
    </w:p>
    <w:p w14:paraId="53F44F20" w14:textId="7C9BE9AE" w:rsidR="00A91D6A" w:rsidRDefault="00A91D6A" w:rsidP="003057BE">
      <w:pPr>
        <w:pStyle w:val="ListParagraph"/>
        <w:rPr>
          <w:rStyle w:val="ReportTemplate"/>
        </w:rPr>
      </w:pPr>
      <w:r>
        <w:rPr>
          <w:rStyle w:val="ReportTemplate"/>
        </w:rPr>
        <w:t xml:space="preserve">For council services, such as libraries and leisure centres, this will potentially result in asset consolidation, with lower reach or ageing facilities closed and disposed of. There will also be a need for transformation of service approach. For instance, library services may continue their shift online. However, it is clear this would also come at a cost of some of the benefits of physical assets, such as tackling loneliness. </w:t>
      </w:r>
    </w:p>
    <w:p w14:paraId="0AF78A0F" w14:textId="77777777" w:rsidR="00A91D6A" w:rsidRDefault="00A91D6A" w:rsidP="00A91D6A">
      <w:pPr>
        <w:pStyle w:val="ListParagraph"/>
        <w:numPr>
          <w:ilvl w:val="0"/>
          <w:numId w:val="0"/>
        </w:numPr>
        <w:ind w:left="360"/>
        <w:rPr>
          <w:rStyle w:val="ReportTemplate"/>
        </w:rPr>
      </w:pPr>
    </w:p>
    <w:p w14:paraId="0460A71C" w14:textId="0E6B8F57" w:rsidR="00A91D6A" w:rsidRDefault="00A91D6A" w:rsidP="003057BE">
      <w:pPr>
        <w:pStyle w:val="ListParagraph"/>
        <w:rPr>
          <w:rStyle w:val="ReportTemplate"/>
        </w:rPr>
      </w:pPr>
      <w:r>
        <w:rPr>
          <w:rStyle w:val="ReportTemplate"/>
        </w:rPr>
        <w:t>Current economic projections suggest a recession is likely, although projections differ on the extent and duration. In this instance, there will be a clear role for councils’ cultural and leisure provision in supporting mental wellbeing and skills retraining.</w:t>
      </w:r>
    </w:p>
    <w:p w14:paraId="27315079" w14:textId="77777777" w:rsidR="007B1081" w:rsidRDefault="007B1081" w:rsidP="007B1081">
      <w:pPr>
        <w:pStyle w:val="ListParagraph"/>
        <w:numPr>
          <w:ilvl w:val="0"/>
          <w:numId w:val="0"/>
        </w:numPr>
        <w:ind w:left="360"/>
        <w:rPr>
          <w:rStyle w:val="ReportTemplate"/>
        </w:rPr>
      </w:pPr>
    </w:p>
    <w:p w14:paraId="638CFF0C" w14:textId="4BCC0938" w:rsidR="007B1081" w:rsidRDefault="004B5DD4" w:rsidP="003057BE">
      <w:pPr>
        <w:pStyle w:val="ListParagraph"/>
        <w:rPr>
          <w:rStyle w:val="ReportTemplate"/>
        </w:rPr>
      </w:pPr>
      <w:r>
        <w:rPr>
          <w:rStyle w:val="ReportTemplate"/>
        </w:rPr>
        <w:t>S</w:t>
      </w:r>
      <w:r w:rsidR="007B1081">
        <w:rPr>
          <w:rStyle w:val="ReportTemplate"/>
        </w:rPr>
        <w:t>ervices with a clear offer in terms of economic regeneration and growth, skills retraining, and supporting mental health will be of more value and sustainable during the expected financially constrained period.</w:t>
      </w:r>
    </w:p>
    <w:p w14:paraId="33214C59" w14:textId="77777777" w:rsidR="007B1081" w:rsidRDefault="007B1081" w:rsidP="007B1081">
      <w:pPr>
        <w:pStyle w:val="ListParagraph"/>
        <w:numPr>
          <w:ilvl w:val="0"/>
          <w:numId w:val="0"/>
        </w:numPr>
        <w:ind w:left="360"/>
        <w:rPr>
          <w:rStyle w:val="ReportTemplate"/>
        </w:rPr>
      </w:pPr>
    </w:p>
    <w:p w14:paraId="3B6F8907" w14:textId="510ECF99" w:rsidR="007B1081" w:rsidRDefault="007B1081" w:rsidP="007B1081">
      <w:pPr>
        <w:pStyle w:val="ListParagraph"/>
        <w:rPr>
          <w:rStyle w:val="ReportTemplate"/>
        </w:rPr>
      </w:pPr>
      <w:r>
        <w:rPr>
          <w:rStyle w:val="ReportTemplate"/>
        </w:rPr>
        <w:t>In this context, the previous work of the Board means we are well placed to support local and central government to understand the contribution of CTS sectors, having recently published:</w:t>
      </w:r>
    </w:p>
    <w:p w14:paraId="4DDFD2F6" w14:textId="77777777" w:rsidR="00074F53" w:rsidRDefault="00074F53" w:rsidP="00074F53">
      <w:pPr>
        <w:pStyle w:val="ListParagraph"/>
        <w:numPr>
          <w:ilvl w:val="0"/>
          <w:numId w:val="0"/>
        </w:numPr>
        <w:ind w:left="360"/>
        <w:rPr>
          <w:rStyle w:val="ReportTemplate"/>
        </w:rPr>
      </w:pPr>
    </w:p>
    <w:p w14:paraId="403F0CEE" w14:textId="77777777" w:rsidR="00074F53" w:rsidRDefault="00074F53" w:rsidP="00074F53">
      <w:pPr>
        <w:pStyle w:val="ListParagraph"/>
        <w:numPr>
          <w:ilvl w:val="0"/>
          <w:numId w:val="0"/>
        </w:numPr>
        <w:ind w:left="360"/>
        <w:rPr>
          <w:rStyle w:val="ReportTemplate"/>
        </w:rPr>
      </w:pPr>
    </w:p>
    <w:p w14:paraId="073C4BBD" w14:textId="2E500B40" w:rsidR="007B1081" w:rsidRDefault="00F00B8E" w:rsidP="00D274ED">
      <w:pPr>
        <w:pStyle w:val="ListParagraph"/>
        <w:numPr>
          <w:ilvl w:val="1"/>
          <w:numId w:val="8"/>
        </w:numPr>
        <w:rPr>
          <w:rStyle w:val="ReportTemplate"/>
        </w:rPr>
      </w:pPr>
      <w:hyperlink r:id="rId11" w:history="1">
        <w:r w:rsidR="007B1081" w:rsidRPr="007B1081">
          <w:rPr>
            <w:rStyle w:val="Hyperlink"/>
          </w:rPr>
          <w:t>Cultural strategy in a box</w:t>
        </w:r>
      </w:hyperlink>
      <w:r w:rsidR="007B1081">
        <w:rPr>
          <w:rStyle w:val="ReportTemplate"/>
        </w:rPr>
        <w:t xml:space="preserve"> </w:t>
      </w:r>
      <w:r w:rsidR="001664CD">
        <w:rPr>
          <w:rStyle w:val="ReportTemplate"/>
        </w:rPr>
        <w:t>–</w:t>
      </w:r>
      <w:r w:rsidR="007B1081">
        <w:rPr>
          <w:rStyle w:val="ReportTemplate"/>
        </w:rPr>
        <w:t xml:space="preserve"> </w:t>
      </w:r>
      <w:r w:rsidR="001664CD">
        <w:rPr>
          <w:rStyle w:val="ReportTemplate"/>
        </w:rPr>
        <w:t>outlining how to take a strategic approach to cultural provision and the cultural ecology,</w:t>
      </w:r>
    </w:p>
    <w:p w14:paraId="4FCC527E" w14:textId="77777777" w:rsidR="00F85FC1" w:rsidRDefault="00F85FC1" w:rsidP="00F85FC1">
      <w:pPr>
        <w:pStyle w:val="ListParagraph"/>
        <w:numPr>
          <w:ilvl w:val="0"/>
          <w:numId w:val="0"/>
        </w:numPr>
        <w:ind w:left="792"/>
        <w:rPr>
          <w:rStyle w:val="ReportTemplate"/>
        </w:rPr>
      </w:pPr>
    </w:p>
    <w:p w14:paraId="63212920" w14:textId="7CF2A41A" w:rsidR="001664CD" w:rsidRDefault="00F00B8E" w:rsidP="00D274ED">
      <w:pPr>
        <w:pStyle w:val="ListParagraph"/>
        <w:numPr>
          <w:ilvl w:val="1"/>
          <w:numId w:val="8"/>
        </w:numPr>
        <w:rPr>
          <w:rStyle w:val="ReportTemplate"/>
        </w:rPr>
      </w:pPr>
      <w:hyperlink r:id="rId12" w:history="1">
        <w:r w:rsidR="001664CD" w:rsidRPr="001664CD">
          <w:rPr>
            <w:rStyle w:val="Hyperlink"/>
          </w:rPr>
          <w:t>Culture-led regeneration</w:t>
        </w:r>
      </w:hyperlink>
      <w:r w:rsidR="001664CD">
        <w:rPr>
          <w:rStyle w:val="ReportTemplate"/>
        </w:rPr>
        <w:t xml:space="preserve"> – setting out the economic contribution and social benefits from taking a cultural approach to regeneration,</w:t>
      </w:r>
    </w:p>
    <w:p w14:paraId="038E8378" w14:textId="77777777" w:rsidR="00F85FC1" w:rsidRDefault="00F85FC1" w:rsidP="00F85FC1">
      <w:pPr>
        <w:pStyle w:val="ListParagraph"/>
        <w:numPr>
          <w:ilvl w:val="0"/>
          <w:numId w:val="0"/>
        </w:numPr>
        <w:ind w:left="360"/>
        <w:rPr>
          <w:rStyle w:val="ReportTemplate"/>
        </w:rPr>
      </w:pPr>
    </w:p>
    <w:p w14:paraId="33735699" w14:textId="2CB7EA2D" w:rsidR="001664CD" w:rsidRDefault="00F00B8E" w:rsidP="00D274ED">
      <w:pPr>
        <w:pStyle w:val="ListParagraph"/>
        <w:numPr>
          <w:ilvl w:val="1"/>
          <w:numId w:val="8"/>
        </w:numPr>
        <w:rPr>
          <w:rStyle w:val="ReportTemplate"/>
        </w:rPr>
      </w:pPr>
      <w:hyperlink r:id="rId13" w:history="1">
        <w:r w:rsidR="001664CD" w:rsidRPr="001664CD">
          <w:rPr>
            <w:rStyle w:val="Hyperlink"/>
          </w:rPr>
          <w:t>Revitalising town centres</w:t>
        </w:r>
      </w:hyperlink>
      <w:r w:rsidR="001664CD">
        <w:rPr>
          <w:rStyle w:val="ReportTemplate"/>
        </w:rPr>
        <w:t xml:space="preserve"> – including the contribution of culture and leisure to reviving town centres. This guide is being refreshed </w:t>
      </w:r>
      <w:proofErr w:type="gramStart"/>
      <w:r w:rsidR="001664CD">
        <w:rPr>
          <w:rStyle w:val="ReportTemplate"/>
        </w:rPr>
        <w:t>in light of</w:t>
      </w:r>
      <w:proofErr w:type="gramEnd"/>
      <w:r w:rsidR="001664CD">
        <w:rPr>
          <w:rStyle w:val="ReportTemplate"/>
        </w:rPr>
        <w:t xml:space="preserve"> Covid-19 and will include additional elements related to </w:t>
      </w:r>
      <w:r w:rsidR="00B3567F">
        <w:rPr>
          <w:rStyle w:val="ReportTemplate"/>
        </w:rPr>
        <w:t>creative shared spaces and studios, and cultural innovation hubs</w:t>
      </w:r>
      <w:r w:rsidR="00055865">
        <w:rPr>
          <w:rStyle w:val="ReportTemplate"/>
        </w:rPr>
        <w:t>,</w:t>
      </w:r>
    </w:p>
    <w:p w14:paraId="269F7D31" w14:textId="77777777" w:rsidR="00F85FC1" w:rsidRDefault="00F85FC1" w:rsidP="00F85FC1">
      <w:pPr>
        <w:pStyle w:val="ListParagraph"/>
        <w:numPr>
          <w:ilvl w:val="0"/>
          <w:numId w:val="0"/>
        </w:numPr>
        <w:ind w:left="360"/>
        <w:rPr>
          <w:rStyle w:val="ReportTemplate"/>
        </w:rPr>
      </w:pPr>
    </w:p>
    <w:p w14:paraId="5820AA7F" w14:textId="21440F6C" w:rsidR="002E077C" w:rsidRDefault="00F00B8E" w:rsidP="00D274ED">
      <w:pPr>
        <w:pStyle w:val="ListParagraph"/>
        <w:numPr>
          <w:ilvl w:val="1"/>
          <w:numId w:val="8"/>
        </w:numPr>
        <w:rPr>
          <w:rStyle w:val="ReportTemplate"/>
        </w:rPr>
      </w:pPr>
      <w:hyperlink r:id="rId14" w:history="1">
        <w:r w:rsidR="002E077C" w:rsidRPr="002E077C">
          <w:rPr>
            <w:rStyle w:val="Hyperlink"/>
          </w:rPr>
          <w:t>Making the most of your museums</w:t>
        </w:r>
      </w:hyperlink>
      <w:r w:rsidR="002E077C">
        <w:rPr>
          <w:rStyle w:val="ReportTemplate"/>
        </w:rPr>
        <w:t xml:space="preserve"> – outlining how museums can contribute to corporate </w:t>
      </w:r>
      <w:proofErr w:type="gramStart"/>
      <w:r w:rsidR="002E077C">
        <w:rPr>
          <w:rStyle w:val="ReportTemplate"/>
        </w:rPr>
        <w:t>objectives, and</w:t>
      </w:r>
      <w:proofErr w:type="gramEnd"/>
      <w:r w:rsidR="002E077C">
        <w:rPr>
          <w:rStyle w:val="ReportTemplate"/>
        </w:rPr>
        <w:t xml:space="preserve"> become more creative and commercial. </w:t>
      </w:r>
    </w:p>
    <w:p w14:paraId="4B10733B" w14:textId="77777777" w:rsidR="00F85FC1" w:rsidRDefault="00F85FC1" w:rsidP="00F85FC1">
      <w:pPr>
        <w:pStyle w:val="ListParagraph"/>
        <w:numPr>
          <w:ilvl w:val="0"/>
          <w:numId w:val="0"/>
        </w:numPr>
        <w:ind w:left="360"/>
        <w:rPr>
          <w:rStyle w:val="ReportTemplate"/>
        </w:rPr>
      </w:pPr>
    </w:p>
    <w:p w14:paraId="3CD84F55" w14:textId="14EBC293" w:rsidR="00D274ED" w:rsidRDefault="00F00B8E" w:rsidP="00D274ED">
      <w:pPr>
        <w:pStyle w:val="ListParagraph"/>
        <w:numPr>
          <w:ilvl w:val="1"/>
          <w:numId w:val="8"/>
        </w:numPr>
        <w:rPr>
          <w:rStyle w:val="ReportTemplate"/>
        </w:rPr>
      </w:pPr>
      <w:hyperlink r:id="rId15" w:history="1">
        <w:r w:rsidR="00B3567F" w:rsidRPr="00084210">
          <w:rPr>
            <w:rStyle w:val="Hyperlink"/>
            <w:bCs/>
          </w:rPr>
          <w:t>Creative industries guide</w:t>
        </w:r>
      </w:hyperlink>
      <w:r w:rsidR="00B3567F">
        <w:rPr>
          <w:rStyle w:val="ReportTemplate"/>
        </w:rPr>
        <w:t xml:space="preserve"> – creative industries are expected to be one of the fastest industries to recover post-</w:t>
      </w:r>
      <w:proofErr w:type="spellStart"/>
      <w:r w:rsidR="00B3567F">
        <w:rPr>
          <w:rStyle w:val="ReportTemplate"/>
        </w:rPr>
        <w:t>Covid</w:t>
      </w:r>
      <w:proofErr w:type="spellEnd"/>
      <w:r w:rsidR="00B3567F">
        <w:rPr>
          <w:rStyle w:val="ReportTemplate"/>
        </w:rPr>
        <w:t>, and this guide help</w:t>
      </w:r>
      <w:r w:rsidR="007E33AB">
        <w:rPr>
          <w:rStyle w:val="ReportTemplate"/>
        </w:rPr>
        <w:t>s</w:t>
      </w:r>
      <w:r w:rsidR="00B3567F">
        <w:rPr>
          <w:rStyle w:val="ReportTemplate"/>
        </w:rPr>
        <w:t xml:space="preserve"> councils understand how they can use existing levers to help them grow. </w:t>
      </w:r>
    </w:p>
    <w:p w14:paraId="21F9C2BB" w14:textId="77777777" w:rsidR="00D274ED" w:rsidRDefault="00D274ED" w:rsidP="00D274ED">
      <w:pPr>
        <w:pStyle w:val="ListParagraph"/>
        <w:numPr>
          <w:ilvl w:val="0"/>
          <w:numId w:val="0"/>
        </w:numPr>
        <w:ind w:left="792"/>
        <w:rPr>
          <w:rStyle w:val="ReportTemplate"/>
        </w:rPr>
      </w:pPr>
    </w:p>
    <w:p w14:paraId="76561E51" w14:textId="042944C0" w:rsidR="00B3567F" w:rsidRDefault="00D274ED" w:rsidP="007E33AB">
      <w:pPr>
        <w:pStyle w:val="ListParagraph"/>
        <w:rPr>
          <w:rStyle w:val="ReportTemplate"/>
        </w:rPr>
      </w:pPr>
      <w:r>
        <w:rPr>
          <w:rStyle w:val="ReportTemplate"/>
        </w:rPr>
        <w:t xml:space="preserve">The Board has also </w:t>
      </w:r>
      <w:r w:rsidR="0009256B">
        <w:rPr>
          <w:rStyle w:val="ReportTemplate"/>
        </w:rPr>
        <w:t>developed</w:t>
      </w:r>
      <w:r w:rsidR="007E33AB">
        <w:rPr>
          <w:rStyle w:val="ReportTemplate"/>
        </w:rPr>
        <w:t xml:space="preserve"> a </w:t>
      </w:r>
      <w:r w:rsidR="00B3567F" w:rsidRPr="007E33AB">
        <w:rPr>
          <w:rStyle w:val="ReportTemplate"/>
          <w:bCs/>
        </w:rPr>
        <w:t>Social prescribing guide</w:t>
      </w:r>
      <w:r w:rsidR="007E33AB">
        <w:rPr>
          <w:rStyle w:val="ReportTemplate"/>
        </w:rPr>
        <w:t>. T</w:t>
      </w:r>
      <w:r w:rsidR="00B3567F">
        <w:rPr>
          <w:rStyle w:val="ReportTemplate"/>
        </w:rPr>
        <w:t xml:space="preserve">he publication of this guide was planned for </w:t>
      </w:r>
      <w:r w:rsidR="00CF7912">
        <w:rPr>
          <w:rStyle w:val="ReportTemplate"/>
        </w:rPr>
        <w:t>April but</w:t>
      </w:r>
      <w:r w:rsidR="00B3567F">
        <w:rPr>
          <w:rStyle w:val="ReportTemplate"/>
        </w:rPr>
        <w:t xml:space="preserve"> has been postponed as most service referrals have ceased during lockdown. However, new practice has also emerged, and we will incorporate this prior to publication, which is now likely to be in the Autumn</w:t>
      </w:r>
      <w:r w:rsidR="0009256B">
        <w:rPr>
          <w:rStyle w:val="ReportTemplate"/>
        </w:rPr>
        <w:t xml:space="preserve"> or Spring 2021, depending on the timeline for most of the best practice activities being able to resume</w:t>
      </w:r>
      <w:r w:rsidR="00B3567F">
        <w:rPr>
          <w:rStyle w:val="ReportTemplate"/>
        </w:rPr>
        <w:t xml:space="preserve">. </w:t>
      </w:r>
    </w:p>
    <w:p w14:paraId="2435B1C5" w14:textId="77777777" w:rsidR="00B3567F" w:rsidRDefault="00B3567F" w:rsidP="00B3567F">
      <w:pPr>
        <w:pStyle w:val="ListParagraph"/>
        <w:numPr>
          <w:ilvl w:val="0"/>
          <w:numId w:val="0"/>
        </w:numPr>
        <w:ind w:left="792"/>
        <w:rPr>
          <w:rStyle w:val="ReportTemplate"/>
        </w:rPr>
      </w:pPr>
    </w:p>
    <w:p w14:paraId="3826AB6B" w14:textId="77777777" w:rsidR="00F85FC1" w:rsidRDefault="00B3567F" w:rsidP="00F85FC1">
      <w:pPr>
        <w:pStyle w:val="ListParagraph"/>
        <w:rPr>
          <w:rStyle w:val="ReportTemplate"/>
        </w:rPr>
      </w:pPr>
      <w:r>
        <w:rPr>
          <w:rStyle w:val="ReportTemplate"/>
        </w:rPr>
        <w:t xml:space="preserve">Over the past </w:t>
      </w:r>
      <w:r w:rsidR="000B284F">
        <w:rPr>
          <w:rStyle w:val="ReportTemplate"/>
        </w:rPr>
        <w:t>six</w:t>
      </w:r>
      <w:r>
        <w:rPr>
          <w:rStyle w:val="ReportTemplate"/>
        </w:rPr>
        <w:t xml:space="preserve"> months, the team has also provided support to the sector in the form of:</w:t>
      </w:r>
    </w:p>
    <w:p w14:paraId="3E8AF8A5" w14:textId="77777777" w:rsidR="00F85FC1" w:rsidRDefault="00F85FC1" w:rsidP="00F85FC1">
      <w:pPr>
        <w:pStyle w:val="ListParagraph"/>
        <w:numPr>
          <w:ilvl w:val="0"/>
          <w:numId w:val="0"/>
        </w:numPr>
        <w:ind w:left="360"/>
      </w:pPr>
    </w:p>
    <w:p w14:paraId="6B8194E8" w14:textId="653A826A" w:rsidR="00F85FC1" w:rsidRDefault="00F00B8E" w:rsidP="00F85FC1">
      <w:pPr>
        <w:pStyle w:val="ListParagraph"/>
        <w:numPr>
          <w:ilvl w:val="1"/>
          <w:numId w:val="8"/>
        </w:numPr>
        <w:ind w:left="851" w:hanging="491"/>
        <w:rPr>
          <w:rStyle w:val="ReportTemplate"/>
        </w:rPr>
      </w:pPr>
      <w:hyperlink r:id="rId16" w:history="1">
        <w:r w:rsidR="00B3567F" w:rsidRPr="00B3567F">
          <w:rPr>
            <w:rStyle w:val="Hyperlink"/>
          </w:rPr>
          <w:t>Advice note on supporting leisure providers</w:t>
        </w:r>
      </w:hyperlink>
      <w:r w:rsidR="00055865">
        <w:rPr>
          <w:rStyle w:val="ReportTemplate"/>
        </w:rPr>
        <w:t xml:space="preserve"> alongside parliamentary and media lobbying, and commissioning Local Partnerships to provide contract support to councils who commission with one of four providers – over 40 councils are benefiting from this work</w:t>
      </w:r>
      <w:r w:rsidR="002A0EC7">
        <w:rPr>
          <w:rStyle w:val="ReportTemplate"/>
        </w:rPr>
        <w:t>,</w:t>
      </w:r>
      <w:r w:rsidR="00055865">
        <w:rPr>
          <w:rStyle w:val="ReportTemplate"/>
        </w:rPr>
        <w:t xml:space="preserve"> </w:t>
      </w:r>
    </w:p>
    <w:p w14:paraId="10A9F959" w14:textId="77777777" w:rsidR="00F85FC1" w:rsidRDefault="00F85FC1" w:rsidP="00F85FC1">
      <w:pPr>
        <w:pStyle w:val="ListParagraph"/>
        <w:numPr>
          <w:ilvl w:val="0"/>
          <w:numId w:val="0"/>
        </w:numPr>
        <w:ind w:left="851"/>
        <w:rPr>
          <w:rStyle w:val="ReportTemplate"/>
        </w:rPr>
      </w:pPr>
    </w:p>
    <w:p w14:paraId="7653DC97" w14:textId="77777777" w:rsidR="00F85FC1" w:rsidRDefault="00F00B8E" w:rsidP="00F85FC1">
      <w:pPr>
        <w:pStyle w:val="ListParagraph"/>
        <w:numPr>
          <w:ilvl w:val="1"/>
          <w:numId w:val="8"/>
        </w:numPr>
        <w:ind w:left="851" w:hanging="491"/>
        <w:rPr>
          <w:rStyle w:val="ReportTemplate"/>
        </w:rPr>
      </w:pPr>
      <w:hyperlink r:id="rId17" w:history="1">
        <w:r w:rsidR="00B3567F" w:rsidRPr="00B3567F">
          <w:rPr>
            <w:rStyle w:val="Hyperlink"/>
          </w:rPr>
          <w:t>Guidance on parks management during the Covid-19 period</w:t>
        </w:r>
      </w:hyperlink>
      <w:r w:rsidR="002A0EC7">
        <w:rPr>
          <w:rStyle w:val="ReportTemplate"/>
        </w:rPr>
        <w:t>,</w:t>
      </w:r>
    </w:p>
    <w:p w14:paraId="0A427E3A" w14:textId="77777777" w:rsidR="00F85FC1" w:rsidRDefault="00F85FC1" w:rsidP="00F85FC1">
      <w:pPr>
        <w:pStyle w:val="ListParagraph"/>
        <w:numPr>
          <w:ilvl w:val="0"/>
          <w:numId w:val="0"/>
        </w:numPr>
        <w:ind w:left="360"/>
      </w:pPr>
    </w:p>
    <w:p w14:paraId="56F65312" w14:textId="77777777" w:rsidR="00F85FC1" w:rsidRDefault="00F00B8E" w:rsidP="00F85FC1">
      <w:pPr>
        <w:pStyle w:val="ListParagraph"/>
        <w:numPr>
          <w:ilvl w:val="1"/>
          <w:numId w:val="8"/>
        </w:numPr>
        <w:ind w:left="851" w:hanging="491"/>
        <w:rPr>
          <w:rStyle w:val="ReportTemplate"/>
        </w:rPr>
      </w:pPr>
      <w:hyperlink r:id="rId18" w:history="1">
        <w:r w:rsidR="00B3567F" w:rsidRPr="002E077C">
          <w:rPr>
            <w:rStyle w:val="Hyperlink"/>
          </w:rPr>
          <w:t>Response to DCMS select committee into the impact of Covid-19 on DCMS sectors</w:t>
        </w:r>
      </w:hyperlink>
      <w:r w:rsidR="002A0EC7">
        <w:rPr>
          <w:rStyle w:val="ReportTemplate"/>
        </w:rPr>
        <w:t>,</w:t>
      </w:r>
    </w:p>
    <w:p w14:paraId="42DDB5DA" w14:textId="77777777" w:rsidR="00F85FC1" w:rsidRDefault="00F85FC1" w:rsidP="00F85FC1">
      <w:pPr>
        <w:pStyle w:val="ListParagraph"/>
        <w:numPr>
          <w:ilvl w:val="0"/>
          <w:numId w:val="0"/>
        </w:numPr>
        <w:ind w:left="360"/>
      </w:pPr>
    </w:p>
    <w:p w14:paraId="1BB10FBA" w14:textId="0EFEFF54" w:rsidR="00F85FC1" w:rsidRDefault="00F00B8E" w:rsidP="00F85FC1">
      <w:pPr>
        <w:pStyle w:val="ListParagraph"/>
        <w:numPr>
          <w:ilvl w:val="1"/>
          <w:numId w:val="8"/>
        </w:numPr>
        <w:ind w:left="851" w:hanging="491"/>
        <w:rPr>
          <w:rStyle w:val="ReportTemplate"/>
        </w:rPr>
      </w:pPr>
      <w:hyperlink r:id="rId19" w:history="1">
        <w:r w:rsidR="002E077C" w:rsidRPr="002E077C">
          <w:rPr>
            <w:rStyle w:val="Hyperlink"/>
          </w:rPr>
          <w:t>Developed a think piece on the future of CTS services for First magazine</w:t>
        </w:r>
      </w:hyperlink>
      <w:r w:rsidR="00F85FC1">
        <w:rPr>
          <w:rStyle w:val="Hyperlink"/>
        </w:rPr>
        <w:t>,</w:t>
      </w:r>
    </w:p>
    <w:p w14:paraId="72B50E6F" w14:textId="77777777" w:rsidR="00F85FC1" w:rsidRDefault="00F85FC1" w:rsidP="00F85FC1">
      <w:pPr>
        <w:pStyle w:val="ListParagraph"/>
        <w:numPr>
          <w:ilvl w:val="0"/>
          <w:numId w:val="0"/>
        </w:numPr>
        <w:ind w:left="360"/>
        <w:rPr>
          <w:rStyle w:val="ReportTemplate"/>
        </w:rPr>
      </w:pPr>
    </w:p>
    <w:p w14:paraId="6F4096F5" w14:textId="77777777" w:rsidR="00F85FC1" w:rsidRDefault="002E077C" w:rsidP="00F85FC1">
      <w:pPr>
        <w:pStyle w:val="ListParagraph"/>
        <w:numPr>
          <w:ilvl w:val="1"/>
          <w:numId w:val="8"/>
        </w:numPr>
        <w:ind w:left="851" w:hanging="491"/>
        <w:rPr>
          <w:rStyle w:val="ReportTemplate"/>
        </w:rPr>
      </w:pPr>
      <w:r>
        <w:rPr>
          <w:rStyle w:val="ReportTemplate"/>
        </w:rPr>
        <w:t xml:space="preserve">Worked with local government partners and Sport England to produce a </w:t>
      </w:r>
      <w:hyperlink r:id="rId20" w:history="1">
        <w:proofErr w:type="spellStart"/>
        <w:r w:rsidRPr="002E077C">
          <w:rPr>
            <w:rStyle w:val="Hyperlink"/>
          </w:rPr>
          <w:t>thinkpiece</w:t>
        </w:r>
        <w:proofErr w:type="spellEnd"/>
        <w:r w:rsidRPr="002E077C">
          <w:rPr>
            <w:rStyle w:val="Hyperlink"/>
          </w:rPr>
          <w:t xml:space="preserve"> on the future of public leisure provision</w:t>
        </w:r>
      </w:hyperlink>
      <w:r w:rsidR="002A0EC7">
        <w:rPr>
          <w:rStyle w:val="ReportTemplate"/>
        </w:rPr>
        <w:t>,</w:t>
      </w:r>
    </w:p>
    <w:p w14:paraId="1BEC18E3" w14:textId="77777777" w:rsidR="00F85FC1" w:rsidRDefault="00F85FC1" w:rsidP="00F85FC1">
      <w:pPr>
        <w:pStyle w:val="ListParagraph"/>
        <w:numPr>
          <w:ilvl w:val="0"/>
          <w:numId w:val="0"/>
        </w:numPr>
        <w:ind w:left="360"/>
        <w:rPr>
          <w:rStyle w:val="ReportTemplate"/>
        </w:rPr>
      </w:pPr>
    </w:p>
    <w:p w14:paraId="79DA0A9B" w14:textId="77777777" w:rsidR="00F85FC1" w:rsidRDefault="002E077C" w:rsidP="00F85FC1">
      <w:pPr>
        <w:pStyle w:val="ListParagraph"/>
        <w:numPr>
          <w:ilvl w:val="1"/>
          <w:numId w:val="8"/>
        </w:numPr>
        <w:ind w:left="851" w:hanging="491"/>
        <w:rPr>
          <w:rStyle w:val="ReportTemplate"/>
        </w:rPr>
      </w:pPr>
      <w:r>
        <w:rPr>
          <w:rStyle w:val="ReportTemplate"/>
        </w:rPr>
        <w:t xml:space="preserve">Developed a </w:t>
      </w:r>
      <w:hyperlink r:id="rId21" w:history="1">
        <w:r w:rsidRPr="002E077C">
          <w:rPr>
            <w:rStyle w:val="Hyperlink"/>
          </w:rPr>
          <w:t>joint statement with ACE and local government partners on how we will work together during Covid-19</w:t>
        </w:r>
      </w:hyperlink>
      <w:r w:rsidR="002A0EC7">
        <w:rPr>
          <w:rStyle w:val="ReportTemplate"/>
        </w:rPr>
        <w:t>,</w:t>
      </w:r>
    </w:p>
    <w:p w14:paraId="3CD5D3F8" w14:textId="77777777" w:rsidR="00F85FC1" w:rsidRDefault="00F85FC1" w:rsidP="00F85FC1">
      <w:pPr>
        <w:pStyle w:val="ListParagraph"/>
        <w:numPr>
          <w:ilvl w:val="0"/>
          <w:numId w:val="0"/>
        </w:numPr>
        <w:ind w:left="360"/>
        <w:rPr>
          <w:rStyle w:val="ReportTemplate"/>
        </w:rPr>
      </w:pPr>
    </w:p>
    <w:p w14:paraId="0ECDA696" w14:textId="77777777" w:rsidR="00F85FC1" w:rsidRDefault="002E077C" w:rsidP="00F85FC1">
      <w:pPr>
        <w:pStyle w:val="ListParagraph"/>
        <w:numPr>
          <w:ilvl w:val="1"/>
          <w:numId w:val="8"/>
        </w:numPr>
        <w:ind w:left="851" w:hanging="491"/>
        <w:rPr>
          <w:rStyle w:val="ReportTemplate"/>
        </w:rPr>
      </w:pPr>
      <w:r>
        <w:rPr>
          <w:rStyle w:val="ReportTemplate"/>
        </w:rPr>
        <w:t>Written to the Secretary of State for DCMS about the support needed for the cultural and creative sector</w:t>
      </w:r>
      <w:r w:rsidR="002A0EC7">
        <w:rPr>
          <w:rStyle w:val="ReportTemplate"/>
        </w:rPr>
        <w:t>,</w:t>
      </w:r>
    </w:p>
    <w:p w14:paraId="027C92E6" w14:textId="77777777" w:rsidR="00F85FC1" w:rsidRDefault="00F85FC1" w:rsidP="00F85FC1">
      <w:pPr>
        <w:pStyle w:val="ListParagraph"/>
        <w:numPr>
          <w:ilvl w:val="0"/>
          <w:numId w:val="0"/>
        </w:numPr>
        <w:ind w:left="360"/>
        <w:rPr>
          <w:rStyle w:val="ReportTemplate"/>
        </w:rPr>
      </w:pPr>
    </w:p>
    <w:p w14:paraId="45129D3B" w14:textId="77777777" w:rsidR="00F85FC1" w:rsidRDefault="00084210" w:rsidP="00F85FC1">
      <w:pPr>
        <w:pStyle w:val="ListParagraph"/>
        <w:numPr>
          <w:ilvl w:val="1"/>
          <w:numId w:val="8"/>
        </w:numPr>
        <w:ind w:left="851" w:hanging="491"/>
        <w:rPr>
          <w:rStyle w:val="ReportTemplate"/>
        </w:rPr>
      </w:pPr>
      <w:r>
        <w:rPr>
          <w:rStyle w:val="ReportTemplate"/>
        </w:rPr>
        <w:t>Conducted 30 interviews with</w:t>
      </w:r>
      <w:r w:rsidR="002E077C">
        <w:rPr>
          <w:rStyle w:val="ReportTemplate"/>
        </w:rPr>
        <w:t xml:space="preserve"> councils </w:t>
      </w:r>
      <w:r w:rsidR="000B284F">
        <w:rPr>
          <w:rStyle w:val="ReportTemplate"/>
        </w:rPr>
        <w:t xml:space="preserve">published </w:t>
      </w:r>
      <w:r w:rsidR="000B284F" w:rsidRPr="000B284F">
        <w:rPr>
          <w:rStyle w:val="ReportTemplate"/>
        </w:rPr>
        <w:t xml:space="preserve">summary </w:t>
      </w:r>
      <w:hyperlink r:id="rId22" w:history="1">
        <w:r w:rsidR="000B284F" w:rsidRPr="000B284F">
          <w:rPr>
            <w:rStyle w:val="Hyperlink"/>
          </w:rPr>
          <w:t xml:space="preserve">findings </w:t>
        </w:r>
        <w:r w:rsidR="002E077C" w:rsidRPr="000B284F">
          <w:rPr>
            <w:rStyle w:val="Hyperlink"/>
          </w:rPr>
          <w:t>about the financial impact of Covid-19 on their cultural, tourism and leisure provision</w:t>
        </w:r>
      </w:hyperlink>
      <w:r w:rsidR="002A0EC7">
        <w:rPr>
          <w:rStyle w:val="ReportTemplate"/>
        </w:rPr>
        <w:t>,</w:t>
      </w:r>
      <w:r w:rsidR="000B284F">
        <w:rPr>
          <w:rStyle w:val="ReportTemplate"/>
        </w:rPr>
        <w:t xml:space="preserve"> </w:t>
      </w:r>
    </w:p>
    <w:p w14:paraId="7626BCAB" w14:textId="77777777" w:rsidR="00F85FC1" w:rsidRDefault="00F85FC1" w:rsidP="00F85FC1">
      <w:pPr>
        <w:pStyle w:val="ListParagraph"/>
        <w:numPr>
          <w:ilvl w:val="0"/>
          <w:numId w:val="0"/>
        </w:numPr>
        <w:ind w:left="360"/>
        <w:rPr>
          <w:rStyle w:val="ReportTemplate"/>
        </w:rPr>
      </w:pPr>
    </w:p>
    <w:p w14:paraId="09E9855D" w14:textId="77777777" w:rsidR="00F85FC1" w:rsidRDefault="002E077C" w:rsidP="00F85FC1">
      <w:pPr>
        <w:pStyle w:val="ListParagraph"/>
        <w:numPr>
          <w:ilvl w:val="1"/>
          <w:numId w:val="8"/>
        </w:numPr>
        <w:ind w:left="851" w:hanging="491"/>
        <w:rPr>
          <w:rStyle w:val="ReportTemplate"/>
        </w:rPr>
      </w:pPr>
      <w:r>
        <w:rPr>
          <w:rStyle w:val="ReportTemplate"/>
        </w:rPr>
        <w:t xml:space="preserve">Collated and published </w:t>
      </w:r>
      <w:hyperlink r:id="rId23" w:history="1">
        <w:r w:rsidRPr="002E077C">
          <w:rPr>
            <w:rStyle w:val="Hyperlink"/>
          </w:rPr>
          <w:t>innovative practice developed by CTS services</w:t>
        </w:r>
      </w:hyperlink>
      <w:r>
        <w:rPr>
          <w:rStyle w:val="ReportTemplate"/>
        </w:rPr>
        <w:t xml:space="preserve"> during lockdown</w:t>
      </w:r>
      <w:r w:rsidR="002A0EC7">
        <w:rPr>
          <w:rStyle w:val="ReportTemplate"/>
        </w:rPr>
        <w:t>,</w:t>
      </w:r>
    </w:p>
    <w:p w14:paraId="5EAE0498" w14:textId="77777777" w:rsidR="00F85FC1" w:rsidRDefault="00F85FC1" w:rsidP="00F85FC1">
      <w:pPr>
        <w:pStyle w:val="ListParagraph"/>
        <w:numPr>
          <w:ilvl w:val="0"/>
          <w:numId w:val="0"/>
        </w:numPr>
        <w:ind w:left="360"/>
        <w:rPr>
          <w:rStyle w:val="ReportTemplate"/>
        </w:rPr>
      </w:pPr>
    </w:p>
    <w:p w14:paraId="64891501" w14:textId="77777777" w:rsidR="00F85FC1" w:rsidRDefault="002E077C" w:rsidP="00F85FC1">
      <w:pPr>
        <w:pStyle w:val="ListParagraph"/>
        <w:numPr>
          <w:ilvl w:val="1"/>
          <w:numId w:val="8"/>
        </w:numPr>
        <w:ind w:left="993" w:hanging="633"/>
        <w:rPr>
          <w:rStyle w:val="ReportTemplate"/>
        </w:rPr>
      </w:pPr>
      <w:r>
        <w:rPr>
          <w:rStyle w:val="ReportTemplate"/>
        </w:rPr>
        <w:t>Held over 10 webinars for councillors and officers on all aspects of CTS, with a further 16 planned</w:t>
      </w:r>
      <w:r w:rsidR="002A0EC7">
        <w:rPr>
          <w:rStyle w:val="ReportTemplate"/>
        </w:rPr>
        <w:t>,</w:t>
      </w:r>
    </w:p>
    <w:p w14:paraId="79F7A6E5" w14:textId="77777777" w:rsidR="00F85FC1" w:rsidRDefault="00F85FC1" w:rsidP="00F85FC1">
      <w:pPr>
        <w:pStyle w:val="ListParagraph"/>
        <w:numPr>
          <w:ilvl w:val="0"/>
          <w:numId w:val="0"/>
        </w:numPr>
        <w:ind w:left="360"/>
      </w:pPr>
    </w:p>
    <w:p w14:paraId="70562703" w14:textId="77777777" w:rsidR="00F85FC1" w:rsidRDefault="00F00B8E" w:rsidP="00F85FC1">
      <w:pPr>
        <w:pStyle w:val="ListParagraph"/>
        <w:numPr>
          <w:ilvl w:val="1"/>
          <w:numId w:val="8"/>
        </w:numPr>
        <w:ind w:left="993" w:hanging="633"/>
        <w:rPr>
          <w:rStyle w:val="ReportTemplate"/>
        </w:rPr>
      </w:pPr>
      <w:hyperlink r:id="rId24" w:history="1">
        <w:r w:rsidR="00055865" w:rsidRPr="00055865">
          <w:rPr>
            <w:rStyle w:val="Hyperlink"/>
          </w:rPr>
          <w:t>Represented councils in the media</w:t>
        </w:r>
      </w:hyperlink>
      <w:r w:rsidR="00055865">
        <w:rPr>
          <w:rStyle w:val="ReportTemplate"/>
        </w:rPr>
        <w:t>, particularly around parks provision</w:t>
      </w:r>
      <w:r w:rsidR="002A0EC7">
        <w:rPr>
          <w:rStyle w:val="ReportTemplate"/>
        </w:rPr>
        <w:t>,</w:t>
      </w:r>
    </w:p>
    <w:p w14:paraId="3423912E" w14:textId="77777777" w:rsidR="00F85FC1" w:rsidRDefault="00F85FC1" w:rsidP="00F85FC1">
      <w:pPr>
        <w:pStyle w:val="ListParagraph"/>
        <w:numPr>
          <w:ilvl w:val="0"/>
          <w:numId w:val="0"/>
        </w:numPr>
        <w:ind w:left="360"/>
        <w:rPr>
          <w:rStyle w:val="ReportTemplate"/>
        </w:rPr>
      </w:pPr>
    </w:p>
    <w:p w14:paraId="56717A0F" w14:textId="77777777" w:rsidR="00F85FC1" w:rsidRDefault="002E077C" w:rsidP="00F85FC1">
      <w:pPr>
        <w:pStyle w:val="ListParagraph"/>
        <w:numPr>
          <w:ilvl w:val="1"/>
          <w:numId w:val="8"/>
        </w:numPr>
        <w:ind w:left="993" w:hanging="633"/>
      </w:pPr>
      <w:r>
        <w:rPr>
          <w:rStyle w:val="ReportTemplate"/>
        </w:rPr>
        <w:t xml:space="preserve">Negotiated an extension to our Sport England improvement contract worth </w:t>
      </w:r>
      <w:r>
        <w:t>£279,120</w:t>
      </w:r>
      <w:r w:rsidR="002A0EC7">
        <w:t>,</w:t>
      </w:r>
    </w:p>
    <w:p w14:paraId="5A64775A" w14:textId="77777777" w:rsidR="00F85FC1" w:rsidRDefault="00F85FC1" w:rsidP="00F85FC1">
      <w:pPr>
        <w:pStyle w:val="ListParagraph"/>
        <w:numPr>
          <w:ilvl w:val="0"/>
          <w:numId w:val="0"/>
        </w:numPr>
        <w:ind w:left="360"/>
      </w:pPr>
    </w:p>
    <w:p w14:paraId="7F018FE9" w14:textId="77777777" w:rsidR="00F85FC1" w:rsidRDefault="00F00B8E" w:rsidP="00F85FC1">
      <w:pPr>
        <w:pStyle w:val="ListParagraph"/>
        <w:numPr>
          <w:ilvl w:val="1"/>
          <w:numId w:val="8"/>
        </w:numPr>
        <w:ind w:left="993" w:hanging="633"/>
      </w:pPr>
      <w:hyperlink r:id="rId25" w:history="1">
        <w:r w:rsidR="00055865" w:rsidRPr="00055865">
          <w:rPr>
            <w:rStyle w:val="Hyperlink"/>
          </w:rPr>
          <w:t>Briefed on a museums debate in Parliament</w:t>
        </w:r>
      </w:hyperlink>
      <w:r w:rsidR="002A0EC7">
        <w:t>,</w:t>
      </w:r>
    </w:p>
    <w:p w14:paraId="79FAD334" w14:textId="77777777" w:rsidR="00F85FC1" w:rsidRDefault="00F85FC1" w:rsidP="00F85FC1">
      <w:pPr>
        <w:pStyle w:val="ListParagraph"/>
        <w:numPr>
          <w:ilvl w:val="0"/>
          <w:numId w:val="0"/>
        </w:numPr>
        <w:ind w:left="360"/>
      </w:pPr>
    </w:p>
    <w:p w14:paraId="22EAA31A" w14:textId="6E81A771" w:rsidR="00055865" w:rsidRDefault="00055865" w:rsidP="00F85FC1">
      <w:pPr>
        <w:pStyle w:val="ListParagraph"/>
        <w:numPr>
          <w:ilvl w:val="1"/>
          <w:numId w:val="8"/>
        </w:numPr>
        <w:ind w:left="993" w:hanging="633"/>
      </w:pPr>
      <w:r>
        <w:t xml:space="preserve">Contributed to DCMS working groups that are drawing up reopening guidance for libraries, museums, and </w:t>
      </w:r>
      <w:r w:rsidR="000B284F">
        <w:t>sport</w:t>
      </w:r>
      <w:r>
        <w:t xml:space="preserve">. </w:t>
      </w:r>
    </w:p>
    <w:p w14:paraId="57F70726" w14:textId="77777777" w:rsidR="00022FBB" w:rsidRDefault="00022FBB" w:rsidP="00022FBB">
      <w:pPr>
        <w:pStyle w:val="ListParagraph"/>
        <w:numPr>
          <w:ilvl w:val="0"/>
          <w:numId w:val="0"/>
        </w:numPr>
        <w:ind w:left="360"/>
        <w:rPr>
          <w:rStyle w:val="ReportTemplate"/>
        </w:rPr>
      </w:pPr>
    </w:p>
    <w:p w14:paraId="59E73AEF" w14:textId="1E4EF890" w:rsidR="00F85FC1" w:rsidRDefault="00022FBB" w:rsidP="00F85FC1">
      <w:pPr>
        <w:pStyle w:val="ListParagraph"/>
        <w:rPr>
          <w:rStyle w:val="ReportTemplate"/>
        </w:rPr>
      </w:pPr>
      <w:r>
        <w:rPr>
          <w:rStyle w:val="ReportTemplate"/>
        </w:rPr>
        <w:t>Our contributions will be targeted at the areas where the LGA can make the biggest difference, which are:</w:t>
      </w:r>
    </w:p>
    <w:p w14:paraId="56A27BA9" w14:textId="77777777" w:rsidR="00F85FC1" w:rsidRDefault="00F85FC1" w:rsidP="00F85FC1">
      <w:pPr>
        <w:pStyle w:val="ListParagraph"/>
        <w:numPr>
          <w:ilvl w:val="0"/>
          <w:numId w:val="0"/>
        </w:numPr>
        <w:ind w:left="360"/>
        <w:rPr>
          <w:rStyle w:val="ReportTemplate"/>
        </w:rPr>
      </w:pPr>
    </w:p>
    <w:p w14:paraId="7DEA9893" w14:textId="77777777" w:rsidR="00F85FC1" w:rsidRDefault="00022FBB" w:rsidP="00F85FC1">
      <w:pPr>
        <w:pStyle w:val="ListParagraph"/>
        <w:numPr>
          <w:ilvl w:val="1"/>
          <w:numId w:val="8"/>
        </w:numPr>
        <w:ind w:left="851" w:hanging="491"/>
        <w:rPr>
          <w:rStyle w:val="ReportTemplate"/>
        </w:rPr>
      </w:pPr>
      <w:r>
        <w:rPr>
          <w:rStyle w:val="ReportTemplate"/>
        </w:rPr>
        <w:t>Lobbying parliamentarians and influencing national budgets and policy, including through the media,</w:t>
      </w:r>
    </w:p>
    <w:p w14:paraId="20962E77" w14:textId="77777777" w:rsidR="00F85FC1" w:rsidRDefault="00F85FC1" w:rsidP="00F85FC1">
      <w:pPr>
        <w:pStyle w:val="ListParagraph"/>
        <w:numPr>
          <w:ilvl w:val="0"/>
          <w:numId w:val="0"/>
        </w:numPr>
        <w:ind w:left="851"/>
        <w:rPr>
          <w:rStyle w:val="ReportTemplate"/>
        </w:rPr>
      </w:pPr>
    </w:p>
    <w:p w14:paraId="1C719555" w14:textId="77777777" w:rsidR="00F85FC1" w:rsidRDefault="00022FBB" w:rsidP="00F85FC1">
      <w:pPr>
        <w:pStyle w:val="ListParagraph"/>
        <w:numPr>
          <w:ilvl w:val="1"/>
          <w:numId w:val="8"/>
        </w:numPr>
        <w:ind w:left="851" w:hanging="491"/>
        <w:rPr>
          <w:rStyle w:val="ReportTemplate"/>
        </w:rPr>
      </w:pPr>
      <w:r>
        <w:rPr>
          <w:rStyle w:val="ReportTemplate"/>
        </w:rPr>
        <w:t>Convening officers and councillors to develop thinking and share best practice about service developments and contributions,</w:t>
      </w:r>
    </w:p>
    <w:p w14:paraId="4C7AA0CA" w14:textId="77777777" w:rsidR="00F85FC1" w:rsidRDefault="00F85FC1" w:rsidP="00F85FC1">
      <w:pPr>
        <w:pStyle w:val="ListParagraph"/>
        <w:numPr>
          <w:ilvl w:val="0"/>
          <w:numId w:val="0"/>
        </w:numPr>
        <w:ind w:left="360"/>
        <w:rPr>
          <w:rStyle w:val="ReportTemplate"/>
        </w:rPr>
      </w:pPr>
    </w:p>
    <w:p w14:paraId="360D8D98" w14:textId="07D90EC0" w:rsidR="00F85FC1" w:rsidRDefault="00F85FC1" w:rsidP="00F85FC1">
      <w:pPr>
        <w:pStyle w:val="ListParagraph"/>
        <w:numPr>
          <w:ilvl w:val="1"/>
          <w:numId w:val="8"/>
        </w:numPr>
        <w:ind w:left="851" w:hanging="491"/>
        <w:rPr>
          <w:rStyle w:val="ReportTemplate"/>
        </w:rPr>
      </w:pPr>
      <w:r>
        <w:rPr>
          <w:rStyle w:val="ReportTemplate"/>
        </w:rPr>
        <w:t>I</w:t>
      </w:r>
      <w:r w:rsidR="00022FBB">
        <w:rPr>
          <w:rStyle w:val="ReportTemplate"/>
        </w:rPr>
        <w:t>dentifying trends within local government and our CTS partners</w:t>
      </w:r>
      <w:r>
        <w:rPr>
          <w:rStyle w:val="ReportTemplate"/>
        </w:rPr>
        <w:t>,</w:t>
      </w:r>
    </w:p>
    <w:p w14:paraId="40FDC112" w14:textId="77777777" w:rsidR="00F85FC1" w:rsidRDefault="00F85FC1" w:rsidP="00F85FC1">
      <w:pPr>
        <w:pStyle w:val="ListParagraph"/>
        <w:numPr>
          <w:ilvl w:val="0"/>
          <w:numId w:val="0"/>
        </w:numPr>
        <w:ind w:left="360"/>
        <w:rPr>
          <w:rStyle w:val="ReportTemplate"/>
        </w:rPr>
      </w:pPr>
    </w:p>
    <w:p w14:paraId="649B6782" w14:textId="168CE3D8" w:rsidR="00022FBB" w:rsidRDefault="00022FBB" w:rsidP="00F85FC1">
      <w:pPr>
        <w:pStyle w:val="ListParagraph"/>
        <w:numPr>
          <w:ilvl w:val="1"/>
          <w:numId w:val="8"/>
        </w:numPr>
        <w:ind w:left="851" w:hanging="491"/>
        <w:rPr>
          <w:rStyle w:val="ReportTemplate"/>
        </w:rPr>
      </w:pPr>
      <w:r>
        <w:rPr>
          <w:rStyle w:val="ReportTemplate"/>
        </w:rPr>
        <w:t xml:space="preserve">Targeted influence and support at issues that affect </w:t>
      </w:r>
      <w:proofErr w:type="gramStart"/>
      <w:r>
        <w:rPr>
          <w:rStyle w:val="ReportTemplate"/>
        </w:rPr>
        <w:t>a large number of</w:t>
      </w:r>
      <w:proofErr w:type="gramEnd"/>
      <w:r>
        <w:rPr>
          <w:rStyle w:val="ReportTemplate"/>
        </w:rPr>
        <w:t xml:space="preserve"> authorities, defined as one third of councils and above.</w:t>
      </w:r>
    </w:p>
    <w:sdt>
      <w:sdtPr>
        <w:rPr>
          <w:rStyle w:val="Style6"/>
        </w:rPr>
        <w:alias w:val="Issues"/>
        <w:tag w:val="Issues"/>
        <w:id w:val="-1684430981"/>
        <w:placeholder>
          <w:docPart w:val="1444C70DB0544F7FA5791133FDBCBD91"/>
        </w:placeholder>
      </w:sdtPr>
      <w:sdtEndPr>
        <w:rPr>
          <w:rStyle w:val="Style6"/>
        </w:rPr>
      </w:sdtEndPr>
      <w:sdtContent>
        <w:p w14:paraId="2384ABA0" w14:textId="75111CAB" w:rsidR="009B6F95" w:rsidRPr="00C803F3" w:rsidRDefault="00E730E6" w:rsidP="002A0EC7">
          <w:pPr>
            <w:rPr>
              <w:rStyle w:val="ReportTemplate"/>
            </w:rPr>
          </w:pPr>
          <w:r>
            <w:rPr>
              <w:rStyle w:val="Style6"/>
            </w:rPr>
            <w:t xml:space="preserve">Team </w:t>
          </w:r>
          <w:r w:rsidR="00E37619">
            <w:rPr>
              <w:rStyle w:val="Style6"/>
            </w:rPr>
            <w:t>responsibilities</w:t>
          </w:r>
        </w:p>
      </w:sdtContent>
    </w:sdt>
    <w:p w14:paraId="452F48D8" w14:textId="76E3EF18" w:rsidR="00F85FC1" w:rsidRDefault="00A91D6A" w:rsidP="00F85FC1">
      <w:pPr>
        <w:pStyle w:val="ListParagraph"/>
        <w:rPr>
          <w:rStyle w:val="ReportTemplate"/>
        </w:rPr>
      </w:pPr>
      <w:r>
        <w:rPr>
          <w:rStyle w:val="ReportTemplate"/>
        </w:rPr>
        <w:t>Our key priorities are:</w:t>
      </w:r>
    </w:p>
    <w:p w14:paraId="2158676D" w14:textId="77777777" w:rsidR="00F85FC1" w:rsidRDefault="00F85FC1" w:rsidP="00F85FC1">
      <w:pPr>
        <w:pStyle w:val="ListParagraph"/>
        <w:numPr>
          <w:ilvl w:val="0"/>
          <w:numId w:val="0"/>
        </w:numPr>
        <w:ind w:left="360"/>
        <w:rPr>
          <w:rStyle w:val="ReportTemplate"/>
        </w:rPr>
      </w:pPr>
    </w:p>
    <w:p w14:paraId="10E437E7" w14:textId="1E414F78" w:rsidR="00F85FC1" w:rsidRDefault="00A91D6A" w:rsidP="00F85FC1">
      <w:pPr>
        <w:pStyle w:val="ListParagraph"/>
        <w:numPr>
          <w:ilvl w:val="1"/>
          <w:numId w:val="8"/>
        </w:numPr>
        <w:ind w:left="851" w:hanging="491"/>
        <w:rPr>
          <w:rStyle w:val="ReportTemplate"/>
        </w:rPr>
      </w:pPr>
      <w:r>
        <w:rPr>
          <w:rStyle w:val="ReportTemplate"/>
        </w:rPr>
        <w:t xml:space="preserve">Build the evidence base and identify immediate common </w:t>
      </w:r>
      <w:r w:rsidR="00055865">
        <w:rPr>
          <w:rStyle w:val="ReportTemplate"/>
        </w:rPr>
        <w:t>issues, gaps in support, and advice needs</w:t>
      </w:r>
    </w:p>
    <w:p w14:paraId="4A926B10" w14:textId="77777777" w:rsidR="00F85FC1" w:rsidRDefault="00F85FC1" w:rsidP="00F85FC1">
      <w:pPr>
        <w:pStyle w:val="ListParagraph"/>
        <w:numPr>
          <w:ilvl w:val="0"/>
          <w:numId w:val="0"/>
        </w:numPr>
        <w:ind w:left="851"/>
        <w:rPr>
          <w:rStyle w:val="ReportTemplate"/>
        </w:rPr>
      </w:pPr>
    </w:p>
    <w:p w14:paraId="6FC05DA0" w14:textId="77777777" w:rsidR="00F85FC1" w:rsidRDefault="00A91D6A" w:rsidP="00F85FC1">
      <w:pPr>
        <w:pStyle w:val="ListParagraph"/>
        <w:numPr>
          <w:ilvl w:val="1"/>
          <w:numId w:val="8"/>
        </w:numPr>
        <w:ind w:left="851" w:hanging="491"/>
        <w:rPr>
          <w:rStyle w:val="ReportTemplate"/>
        </w:rPr>
      </w:pPr>
      <w:r>
        <w:rPr>
          <w:rStyle w:val="ReportTemplate"/>
        </w:rPr>
        <w:lastRenderedPageBreak/>
        <w:t xml:space="preserve">Work with partners to communicate national advice and, where appropriate, develop advice with specialist bodies for situations like </w:t>
      </w:r>
      <w:r w:rsidR="00F9637E">
        <w:rPr>
          <w:rStyle w:val="ReportTemplate"/>
        </w:rPr>
        <w:t>facility</w:t>
      </w:r>
      <w:r>
        <w:rPr>
          <w:rStyle w:val="ReportTemplate"/>
        </w:rPr>
        <w:t xml:space="preserve"> closure</w:t>
      </w:r>
      <w:r w:rsidR="00F85FC1">
        <w:rPr>
          <w:rStyle w:val="ReportTemplate"/>
        </w:rPr>
        <w:t>,</w:t>
      </w:r>
    </w:p>
    <w:p w14:paraId="41D4C2F4" w14:textId="77777777" w:rsidR="00F85FC1" w:rsidRDefault="00F85FC1" w:rsidP="00F85FC1">
      <w:pPr>
        <w:pStyle w:val="ListParagraph"/>
        <w:numPr>
          <w:ilvl w:val="0"/>
          <w:numId w:val="0"/>
        </w:numPr>
        <w:ind w:left="360"/>
        <w:rPr>
          <w:rStyle w:val="ReportTemplate"/>
        </w:rPr>
      </w:pPr>
    </w:p>
    <w:p w14:paraId="141CB141" w14:textId="77777777" w:rsidR="00F85FC1" w:rsidRDefault="00A91D6A" w:rsidP="00F85FC1">
      <w:pPr>
        <w:pStyle w:val="ListParagraph"/>
        <w:numPr>
          <w:ilvl w:val="1"/>
          <w:numId w:val="8"/>
        </w:numPr>
        <w:ind w:left="851" w:hanging="491"/>
        <w:rPr>
          <w:rStyle w:val="ReportTemplate"/>
        </w:rPr>
      </w:pPr>
      <w:r>
        <w:rPr>
          <w:rStyle w:val="ReportTemplate"/>
        </w:rPr>
        <w:t>Feed in issues to colleagues within the LGA, including:</w:t>
      </w:r>
    </w:p>
    <w:p w14:paraId="2BC8C8E1" w14:textId="77777777" w:rsidR="00F85FC1" w:rsidRDefault="00F85FC1" w:rsidP="00F85FC1">
      <w:pPr>
        <w:pStyle w:val="ListParagraph"/>
        <w:numPr>
          <w:ilvl w:val="0"/>
          <w:numId w:val="0"/>
        </w:numPr>
        <w:ind w:left="360"/>
        <w:rPr>
          <w:rStyle w:val="ReportTemplate"/>
        </w:rPr>
      </w:pPr>
    </w:p>
    <w:p w14:paraId="6F40DC3F" w14:textId="77777777" w:rsidR="00F85FC1" w:rsidRDefault="00A91D6A" w:rsidP="00F85FC1">
      <w:pPr>
        <w:pStyle w:val="ListParagraph"/>
        <w:numPr>
          <w:ilvl w:val="2"/>
          <w:numId w:val="8"/>
        </w:numPr>
        <w:rPr>
          <w:rStyle w:val="ReportTemplate"/>
        </w:rPr>
      </w:pPr>
      <w:r>
        <w:rPr>
          <w:rStyle w:val="ReportTemplate"/>
        </w:rPr>
        <w:t>Core briefing for ministerial meetings</w:t>
      </w:r>
    </w:p>
    <w:p w14:paraId="2C7BEB0E" w14:textId="77777777" w:rsidR="00F85FC1" w:rsidRDefault="00A91D6A" w:rsidP="00F85FC1">
      <w:pPr>
        <w:pStyle w:val="ListParagraph"/>
        <w:numPr>
          <w:ilvl w:val="2"/>
          <w:numId w:val="8"/>
        </w:numPr>
        <w:rPr>
          <w:rStyle w:val="ReportTemplate"/>
        </w:rPr>
      </w:pPr>
      <w:r>
        <w:rPr>
          <w:rStyle w:val="ReportTemplate"/>
        </w:rPr>
        <w:t>Issues log</w:t>
      </w:r>
    </w:p>
    <w:p w14:paraId="6FFE5B59" w14:textId="77777777" w:rsidR="00F85FC1" w:rsidRDefault="00A91D6A" w:rsidP="00F85FC1">
      <w:pPr>
        <w:pStyle w:val="ListParagraph"/>
        <w:numPr>
          <w:ilvl w:val="2"/>
          <w:numId w:val="8"/>
        </w:numPr>
        <w:rPr>
          <w:rStyle w:val="ReportTemplate"/>
        </w:rPr>
      </w:pPr>
      <w:r>
        <w:rPr>
          <w:rStyle w:val="ReportTemplate"/>
        </w:rPr>
        <w:t>Programme Management Team</w:t>
      </w:r>
    </w:p>
    <w:p w14:paraId="4F4E5B94" w14:textId="0C1C1901" w:rsidR="00F85FC1" w:rsidRDefault="00A91D6A" w:rsidP="00F85FC1">
      <w:pPr>
        <w:pStyle w:val="ListParagraph"/>
        <w:numPr>
          <w:ilvl w:val="2"/>
          <w:numId w:val="8"/>
        </w:numPr>
        <w:rPr>
          <w:rStyle w:val="ReportTemplate"/>
        </w:rPr>
      </w:pPr>
      <w:r>
        <w:rPr>
          <w:rStyle w:val="ReportTemplate"/>
        </w:rPr>
        <w:t>CEX/Leaders bulletins</w:t>
      </w:r>
    </w:p>
    <w:p w14:paraId="2CF805D8" w14:textId="77777777" w:rsidR="00F85FC1" w:rsidRDefault="00F85FC1" w:rsidP="00F85FC1">
      <w:pPr>
        <w:pStyle w:val="ListParagraph"/>
        <w:numPr>
          <w:ilvl w:val="0"/>
          <w:numId w:val="0"/>
        </w:numPr>
        <w:ind w:left="1224"/>
        <w:rPr>
          <w:rStyle w:val="ReportTemplate"/>
        </w:rPr>
      </w:pPr>
    </w:p>
    <w:p w14:paraId="7BF05D01" w14:textId="759424A2" w:rsidR="00A91D6A" w:rsidRDefault="00A91D6A" w:rsidP="00F85FC1">
      <w:pPr>
        <w:pStyle w:val="ListParagraph"/>
        <w:numPr>
          <w:ilvl w:val="1"/>
          <w:numId w:val="8"/>
        </w:numPr>
        <w:ind w:left="851" w:hanging="491"/>
        <w:rPr>
          <w:rStyle w:val="ReportTemplate"/>
        </w:rPr>
      </w:pPr>
      <w:r>
        <w:rPr>
          <w:rStyle w:val="ReportTemplate"/>
        </w:rPr>
        <w:t>Feed up information to DCMS (CTS Team), MHCLG and HMT (via LGA programme team) about key issues affecting CTS sectors and possible forms of solution/support.</w:t>
      </w:r>
    </w:p>
    <w:p w14:paraId="4F2CF855" w14:textId="77777777" w:rsidR="00A91D6A" w:rsidRDefault="00A91D6A" w:rsidP="00A91D6A">
      <w:pPr>
        <w:pStyle w:val="ListParagraph"/>
        <w:numPr>
          <w:ilvl w:val="0"/>
          <w:numId w:val="0"/>
        </w:numPr>
        <w:ind w:left="792"/>
        <w:rPr>
          <w:rStyle w:val="ReportTemplate"/>
        </w:rPr>
      </w:pPr>
    </w:p>
    <w:p w14:paraId="59D4AF3B" w14:textId="76E72F3B" w:rsidR="00F85FC1" w:rsidRDefault="00A91D6A" w:rsidP="00F85FC1">
      <w:pPr>
        <w:pStyle w:val="ListParagraph"/>
        <w:rPr>
          <w:rStyle w:val="ReportTemplate"/>
        </w:rPr>
      </w:pPr>
      <w:r>
        <w:rPr>
          <w:rStyle w:val="ReportTemplate"/>
        </w:rPr>
        <w:t>Our core responsibilities will be:</w:t>
      </w:r>
    </w:p>
    <w:p w14:paraId="1E0BF248" w14:textId="77777777" w:rsidR="00F85FC1" w:rsidRDefault="00F85FC1" w:rsidP="00F85FC1">
      <w:pPr>
        <w:pStyle w:val="ListParagraph"/>
        <w:numPr>
          <w:ilvl w:val="0"/>
          <w:numId w:val="0"/>
        </w:numPr>
        <w:ind w:left="360"/>
        <w:rPr>
          <w:rStyle w:val="ReportTemplate"/>
        </w:rPr>
      </w:pPr>
    </w:p>
    <w:p w14:paraId="00129B38" w14:textId="64D95EF3" w:rsidR="00F85FC1" w:rsidRDefault="00A91D6A" w:rsidP="00F85FC1">
      <w:pPr>
        <w:pStyle w:val="ListParagraph"/>
        <w:numPr>
          <w:ilvl w:val="1"/>
          <w:numId w:val="8"/>
        </w:numPr>
        <w:ind w:left="851" w:hanging="491"/>
        <w:rPr>
          <w:rStyle w:val="ReportTemplate"/>
        </w:rPr>
      </w:pPr>
      <w:r>
        <w:rPr>
          <w:rStyle w:val="ReportTemplate"/>
        </w:rPr>
        <w:t>Sonika Sidhu – strategic oversight and liaison with LGA senior team</w:t>
      </w:r>
    </w:p>
    <w:p w14:paraId="021C858C" w14:textId="77777777" w:rsidR="00F85FC1" w:rsidRDefault="00F85FC1" w:rsidP="00F85FC1">
      <w:pPr>
        <w:pStyle w:val="ListParagraph"/>
        <w:numPr>
          <w:ilvl w:val="0"/>
          <w:numId w:val="0"/>
        </w:numPr>
        <w:ind w:left="851"/>
        <w:rPr>
          <w:rStyle w:val="ReportTemplate"/>
        </w:rPr>
      </w:pPr>
    </w:p>
    <w:p w14:paraId="4269FD24" w14:textId="77777777" w:rsidR="00F85FC1" w:rsidRDefault="00A91D6A" w:rsidP="00F85FC1">
      <w:pPr>
        <w:pStyle w:val="ListParagraph"/>
        <w:numPr>
          <w:ilvl w:val="1"/>
          <w:numId w:val="8"/>
        </w:numPr>
        <w:ind w:left="851" w:hanging="491"/>
        <w:rPr>
          <w:rStyle w:val="ReportTemplate"/>
        </w:rPr>
      </w:pPr>
      <w:r>
        <w:rPr>
          <w:rStyle w:val="ReportTemplate"/>
        </w:rPr>
        <w:t>Ian Leete – strategic coordination and stakeholder management</w:t>
      </w:r>
      <w:r w:rsidR="00055865">
        <w:rPr>
          <w:rStyle w:val="ReportTemplate"/>
        </w:rPr>
        <w:t>; tourism policy</w:t>
      </w:r>
    </w:p>
    <w:p w14:paraId="77212537" w14:textId="77777777" w:rsidR="00F85FC1" w:rsidRDefault="00F85FC1" w:rsidP="00F85FC1">
      <w:pPr>
        <w:pStyle w:val="ListParagraph"/>
        <w:numPr>
          <w:ilvl w:val="0"/>
          <w:numId w:val="0"/>
        </w:numPr>
        <w:ind w:left="360"/>
        <w:rPr>
          <w:rStyle w:val="ReportTemplate"/>
        </w:rPr>
      </w:pPr>
    </w:p>
    <w:p w14:paraId="6E063372" w14:textId="77777777" w:rsidR="00F85FC1" w:rsidRDefault="00A91D6A" w:rsidP="00F85FC1">
      <w:pPr>
        <w:pStyle w:val="ListParagraph"/>
        <w:numPr>
          <w:ilvl w:val="1"/>
          <w:numId w:val="8"/>
        </w:numPr>
        <w:ind w:left="851" w:hanging="491"/>
        <w:rPr>
          <w:rStyle w:val="ReportTemplate"/>
        </w:rPr>
      </w:pPr>
      <w:r>
        <w:rPr>
          <w:rStyle w:val="ReportTemplate"/>
        </w:rPr>
        <w:t>Lauren Lucas</w:t>
      </w:r>
      <w:r w:rsidR="00055865">
        <w:rPr>
          <w:rStyle w:val="ReportTemplate"/>
        </w:rPr>
        <w:t xml:space="preserve">/Samantha Ramanah </w:t>
      </w:r>
      <w:r>
        <w:rPr>
          <w:rStyle w:val="ReportTemplate"/>
        </w:rPr>
        <w:t>– developing the evidence base and mapping</w:t>
      </w:r>
      <w:r w:rsidR="00055865">
        <w:rPr>
          <w:rStyle w:val="ReportTemplate"/>
        </w:rPr>
        <w:t>; culture policy</w:t>
      </w:r>
    </w:p>
    <w:p w14:paraId="7EF08011" w14:textId="77777777" w:rsidR="00F85FC1" w:rsidRDefault="00F85FC1" w:rsidP="00F85FC1">
      <w:pPr>
        <w:pStyle w:val="ListParagraph"/>
        <w:numPr>
          <w:ilvl w:val="0"/>
          <w:numId w:val="0"/>
        </w:numPr>
        <w:ind w:left="360"/>
        <w:rPr>
          <w:rStyle w:val="ReportTemplate"/>
        </w:rPr>
      </w:pPr>
    </w:p>
    <w:p w14:paraId="31E5A2DD" w14:textId="77777777" w:rsidR="00F85FC1" w:rsidRDefault="00A91D6A" w:rsidP="00F85FC1">
      <w:pPr>
        <w:pStyle w:val="ListParagraph"/>
        <w:numPr>
          <w:ilvl w:val="1"/>
          <w:numId w:val="8"/>
        </w:numPr>
        <w:ind w:left="851" w:hanging="491"/>
        <w:rPr>
          <w:rStyle w:val="ReportTemplate"/>
        </w:rPr>
      </w:pPr>
      <w:r>
        <w:rPr>
          <w:rStyle w:val="ReportTemplate"/>
        </w:rPr>
        <w:t>Samantha Ramanah/Lauren Lucas – coordinating with funders and identifying funding solutions</w:t>
      </w:r>
      <w:r w:rsidR="00055865">
        <w:rPr>
          <w:rStyle w:val="ReportTemplate"/>
        </w:rPr>
        <w:t>; sport and physical activity policy, including parks</w:t>
      </w:r>
    </w:p>
    <w:p w14:paraId="51A5B8B9" w14:textId="77777777" w:rsidR="00F85FC1" w:rsidRDefault="00F85FC1" w:rsidP="00F85FC1">
      <w:pPr>
        <w:pStyle w:val="ListParagraph"/>
        <w:numPr>
          <w:ilvl w:val="0"/>
          <w:numId w:val="0"/>
        </w:numPr>
        <w:ind w:left="360"/>
        <w:rPr>
          <w:rStyle w:val="ReportTemplate"/>
        </w:rPr>
      </w:pPr>
    </w:p>
    <w:p w14:paraId="0C168AA3" w14:textId="77777777" w:rsidR="00F85FC1" w:rsidRDefault="00A91D6A" w:rsidP="00F85FC1">
      <w:pPr>
        <w:pStyle w:val="ListParagraph"/>
        <w:numPr>
          <w:ilvl w:val="1"/>
          <w:numId w:val="8"/>
        </w:numPr>
        <w:ind w:left="851" w:hanging="491"/>
        <w:rPr>
          <w:rStyle w:val="ReportTemplate"/>
        </w:rPr>
      </w:pPr>
      <w:r>
        <w:rPr>
          <w:rStyle w:val="ReportTemplate"/>
        </w:rPr>
        <w:t xml:space="preserve">Maria Collinge – </w:t>
      </w:r>
      <w:r w:rsidR="00055865">
        <w:rPr>
          <w:rStyle w:val="ReportTemplate"/>
        </w:rPr>
        <w:t>delivering</w:t>
      </w:r>
      <w:r>
        <w:rPr>
          <w:rStyle w:val="ReportTemplate"/>
        </w:rPr>
        <w:t xml:space="preserve"> our improvement offer</w:t>
      </w:r>
      <w:r w:rsidR="00055865">
        <w:rPr>
          <w:rStyle w:val="ReportTemplate"/>
        </w:rPr>
        <w:t>; communications with the sector</w:t>
      </w:r>
    </w:p>
    <w:p w14:paraId="57D1386D" w14:textId="77777777" w:rsidR="00F85FC1" w:rsidRDefault="00F85FC1" w:rsidP="00F85FC1">
      <w:pPr>
        <w:pStyle w:val="ListParagraph"/>
        <w:numPr>
          <w:ilvl w:val="0"/>
          <w:numId w:val="0"/>
        </w:numPr>
        <w:ind w:left="360"/>
        <w:rPr>
          <w:rStyle w:val="ReportTemplate"/>
        </w:rPr>
      </w:pPr>
    </w:p>
    <w:p w14:paraId="6E4DAB20" w14:textId="77777777" w:rsidR="00F85FC1" w:rsidRDefault="00A91D6A" w:rsidP="00F85FC1">
      <w:pPr>
        <w:pStyle w:val="ListParagraph"/>
        <w:numPr>
          <w:ilvl w:val="1"/>
          <w:numId w:val="8"/>
        </w:numPr>
        <w:ind w:left="851" w:hanging="491"/>
        <w:rPr>
          <w:rStyle w:val="ReportTemplate"/>
        </w:rPr>
      </w:pPr>
      <w:r>
        <w:rPr>
          <w:rStyle w:val="ReportTemplate"/>
        </w:rPr>
        <w:t>Nathan Parton – press and media</w:t>
      </w:r>
    </w:p>
    <w:p w14:paraId="34AAD6AC" w14:textId="77777777" w:rsidR="00F85FC1" w:rsidRDefault="00F85FC1" w:rsidP="00F85FC1">
      <w:pPr>
        <w:pStyle w:val="ListParagraph"/>
        <w:numPr>
          <w:ilvl w:val="0"/>
          <w:numId w:val="0"/>
        </w:numPr>
        <w:ind w:left="360"/>
        <w:rPr>
          <w:rStyle w:val="ReportTemplate"/>
        </w:rPr>
      </w:pPr>
    </w:p>
    <w:p w14:paraId="1E4DCCF7" w14:textId="17889876" w:rsidR="00A91D6A" w:rsidRDefault="00A91D6A" w:rsidP="00F85FC1">
      <w:pPr>
        <w:pStyle w:val="ListParagraph"/>
        <w:numPr>
          <w:ilvl w:val="1"/>
          <w:numId w:val="8"/>
        </w:numPr>
        <w:ind w:left="851" w:hanging="491"/>
        <w:rPr>
          <w:rStyle w:val="ReportTemplate"/>
        </w:rPr>
      </w:pPr>
      <w:r>
        <w:rPr>
          <w:rStyle w:val="ReportTemplate"/>
        </w:rPr>
        <w:t>Laura Johnson – public affairs and parliamentary business.</w:t>
      </w:r>
    </w:p>
    <w:p w14:paraId="29BCDA1A" w14:textId="77777777" w:rsidR="00A91D6A" w:rsidRDefault="00A91D6A" w:rsidP="00A91D6A">
      <w:pPr>
        <w:pStyle w:val="ListParagraph"/>
        <w:numPr>
          <w:ilvl w:val="0"/>
          <w:numId w:val="0"/>
        </w:numPr>
        <w:ind w:left="792"/>
        <w:rPr>
          <w:rStyle w:val="ReportTemplate"/>
        </w:rPr>
      </w:pPr>
    </w:p>
    <w:p w14:paraId="7092665D" w14:textId="5BA8CE24" w:rsidR="00055865" w:rsidRDefault="00084210" w:rsidP="00055865">
      <w:pPr>
        <w:rPr>
          <w:b/>
        </w:rPr>
      </w:pPr>
      <w:r>
        <w:rPr>
          <w:b/>
        </w:rPr>
        <w:t>Sector</w:t>
      </w:r>
      <w:r w:rsidR="00055865" w:rsidRPr="00055865">
        <w:rPr>
          <w:b/>
        </w:rPr>
        <w:t xml:space="preserve"> issues</w:t>
      </w:r>
      <w:r w:rsidR="0094654C">
        <w:rPr>
          <w:b/>
        </w:rPr>
        <w:t xml:space="preserve"> and </w:t>
      </w:r>
      <w:r>
        <w:rPr>
          <w:b/>
        </w:rPr>
        <w:t xml:space="preserve">agreed </w:t>
      </w:r>
      <w:r w:rsidR="0094654C">
        <w:rPr>
          <w:b/>
        </w:rPr>
        <w:t>CTS response</w:t>
      </w:r>
    </w:p>
    <w:p w14:paraId="2CF23023" w14:textId="585731C0" w:rsidR="00C72190" w:rsidRPr="00C72190" w:rsidRDefault="00C72190" w:rsidP="00055865">
      <w:pPr>
        <w:pStyle w:val="ListParagraph"/>
        <w:rPr>
          <w:b/>
        </w:rPr>
      </w:pPr>
      <w:r w:rsidRPr="00C72190">
        <w:rPr>
          <w:b/>
        </w:rPr>
        <w:t>Service adaptation</w:t>
      </w:r>
      <w:r>
        <w:rPr>
          <w:b/>
        </w:rPr>
        <w:t xml:space="preserve"> </w:t>
      </w:r>
      <w:r>
        <w:t xml:space="preserve">– services have already changed some of their offer online in response to Covid-19. However, it is expected that there will also be changes to consumer behaviour as lockdown ends, including a reluctance in some audiences to attend formerly crowded venues, such as leisure centres and theatres. Feedback from the sector is that leisure provision is the largest area that will need to </w:t>
      </w:r>
      <w:proofErr w:type="gramStart"/>
      <w:r>
        <w:t>adapt, and</w:t>
      </w:r>
      <w:proofErr w:type="gramEnd"/>
      <w:r>
        <w:t xml:space="preserve"> need support to do so. </w:t>
      </w:r>
    </w:p>
    <w:p w14:paraId="2F063A46" w14:textId="77777777" w:rsidR="00C72190" w:rsidRPr="00C72190" w:rsidRDefault="00C72190" w:rsidP="00C72190">
      <w:pPr>
        <w:pStyle w:val="ListParagraph"/>
        <w:numPr>
          <w:ilvl w:val="0"/>
          <w:numId w:val="0"/>
        </w:numPr>
        <w:ind w:left="360"/>
        <w:rPr>
          <w:b/>
        </w:rPr>
      </w:pPr>
    </w:p>
    <w:p w14:paraId="46DC3C26" w14:textId="0AC451B9" w:rsidR="00C72190" w:rsidRPr="00FB1ED8" w:rsidRDefault="00084210" w:rsidP="00055865">
      <w:pPr>
        <w:pStyle w:val="ListParagraph"/>
        <w:rPr>
          <w:b/>
        </w:rPr>
      </w:pPr>
      <w:r>
        <w:rPr>
          <w:b/>
        </w:rPr>
        <w:t>Action</w:t>
      </w:r>
      <w:r w:rsidR="00C72190">
        <w:rPr>
          <w:b/>
        </w:rPr>
        <w:t xml:space="preserve"> </w:t>
      </w:r>
      <w:r w:rsidR="002A0EC7">
        <w:rPr>
          <w:b/>
        </w:rPr>
        <w:t>1</w:t>
      </w:r>
      <w:r w:rsidR="00C72190">
        <w:rPr>
          <w:b/>
        </w:rPr>
        <w:t xml:space="preserve"> </w:t>
      </w:r>
      <w:r w:rsidR="00C72190">
        <w:t xml:space="preserve">– Develop a vision for the future of leisure provision, reflecting changed patterns of consumer behaviour and demand, and connections to the climate change, active travel, and obesity agendas. Contribute to thinking by specialist sector bodies like </w:t>
      </w:r>
      <w:r w:rsidR="00C72190">
        <w:lastRenderedPageBreak/>
        <w:t xml:space="preserve">Libraries Connected, CLOA, and Museums Association about the direction of their sectors, including communicating and securing input from senior decision makers to their thinking. </w:t>
      </w:r>
      <w:r w:rsidR="002A0EC7">
        <w:t xml:space="preserve">We will continue our work with Local Partnerships to provide collective support on leisure contracts. £10 000. </w:t>
      </w:r>
    </w:p>
    <w:p w14:paraId="326D261F" w14:textId="77777777" w:rsidR="00FB1ED8" w:rsidRPr="00FB1ED8" w:rsidRDefault="00FB1ED8" w:rsidP="00FB1ED8">
      <w:pPr>
        <w:pStyle w:val="ListParagraph"/>
        <w:numPr>
          <w:ilvl w:val="0"/>
          <w:numId w:val="0"/>
        </w:numPr>
        <w:ind w:left="360"/>
        <w:rPr>
          <w:b/>
        </w:rPr>
      </w:pPr>
    </w:p>
    <w:p w14:paraId="14D03CA2" w14:textId="1530134A" w:rsidR="00084210" w:rsidRDefault="00084210" w:rsidP="00055865">
      <w:pPr>
        <w:pStyle w:val="ListParagraph"/>
        <w:rPr>
          <w:b/>
        </w:rPr>
      </w:pPr>
      <w:r>
        <w:rPr>
          <w:b/>
        </w:rPr>
        <w:t>Progress on Action 1</w:t>
      </w:r>
      <w:r>
        <w:rPr>
          <w:bCs/>
        </w:rPr>
        <w:t xml:space="preserve"> – Scoping work is being undertaken in discussion with partners, and a conference on the future of public leisure is being planned for 20 October. Officers have included proposals for connecting leisure provision with active travel and climate change in the LGA’s Comprehensive Spending Review submission. Officers have commissioned and conducted a further 10 interviews with councils on progress made with reopening leisure centres, and the divergence between the pre- and post-</w:t>
      </w:r>
      <w:proofErr w:type="spellStart"/>
      <w:r>
        <w:rPr>
          <w:bCs/>
        </w:rPr>
        <w:t>covid</w:t>
      </w:r>
      <w:proofErr w:type="spellEnd"/>
      <w:r>
        <w:rPr>
          <w:bCs/>
        </w:rPr>
        <w:t xml:space="preserve"> offer. </w:t>
      </w:r>
    </w:p>
    <w:p w14:paraId="13B2C5BB" w14:textId="77777777" w:rsidR="00084210" w:rsidRPr="00084210" w:rsidRDefault="00084210" w:rsidP="00084210">
      <w:pPr>
        <w:pStyle w:val="ListParagraph"/>
        <w:numPr>
          <w:ilvl w:val="0"/>
          <w:numId w:val="0"/>
        </w:numPr>
        <w:ind w:left="360"/>
        <w:rPr>
          <w:b/>
        </w:rPr>
      </w:pPr>
    </w:p>
    <w:p w14:paraId="1F5246A7" w14:textId="7060B374" w:rsidR="00FB1ED8" w:rsidRPr="00084210" w:rsidRDefault="00084210" w:rsidP="00055865">
      <w:pPr>
        <w:pStyle w:val="ListParagraph"/>
        <w:rPr>
          <w:b/>
        </w:rPr>
      </w:pPr>
      <w:r>
        <w:rPr>
          <w:b/>
        </w:rPr>
        <w:t>Action</w:t>
      </w:r>
      <w:r w:rsidR="00FB1ED8">
        <w:rPr>
          <w:b/>
        </w:rPr>
        <w:t xml:space="preserve"> </w:t>
      </w:r>
      <w:r w:rsidR="002A0EC7">
        <w:rPr>
          <w:b/>
        </w:rPr>
        <w:t>2</w:t>
      </w:r>
      <w:r w:rsidR="00FB1ED8">
        <w:rPr>
          <w:b/>
        </w:rPr>
        <w:t xml:space="preserve"> </w:t>
      </w:r>
      <w:r w:rsidR="00FB1ED8">
        <w:t xml:space="preserve">– Extend and enhance our webinar and online events offer </w:t>
      </w:r>
      <w:r w:rsidR="002A0EC7">
        <w:t xml:space="preserve">to facilitate sharing of ideas and practice between </w:t>
      </w:r>
      <w:proofErr w:type="gramStart"/>
      <w:r w:rsidR="002A0EC7">
        <w:t>councils, and</w:t>
      </w:r>
      <w:proofErr w:type="gramEnd"/>
      <w:r w:rsidR="002A0EC7">
        <w:t xml:space="preserve"> provide support for officers and councillors as they develop local visions for their provision. This will complement the Sport England Improvement Contract. £5 000.</w:t>
      </w:r>
    </w:p>
    <w:p w14:paraId="24084F33" w14:textId="77777777" w:rsidR="00084210" w:rsidRPr="00084210" w:rsidRDefault="00084210" w:rsidP="00084210">
      <w:pPr>
        <w:pStyle w:val="ListParagraph"/>
        <w:numPr>
          <w:ilvl w:val="0"/>
          <w:numId w:val="0"/>
        </w:numPr>
        <w:ind w:left="360"/>
        <w:rPr>
          <w:b/>
        </w:rPr>
      </w:pPr>
    </w:p>
    <w:p w14:paraId="48D16479" w14:textId="297F554E" w:rsidR="00084210" w:rsidRPr="00C72190" w:rsidRDefault="00084210" w:rsidP="00055865">
      <w:pPr>
        <w:pStyle w:val="ListParagraph"/>
        <w:rPr>
          <w:b/>
        </w:rPr>
      </w:pPr>
      <w:r>
        <w:rPr>
          <w:b/>
        </w:rPr>
        <w:t>Progress on Action 2</w:t>
      </w:r>
      <w:r>
        <w:rPr>
          <w:bCs/>
        </w:rPr>
        <w:t xml:space="preserve"> – A webinar on the role of cultural services in skills development and retraining took place on 18 September. The future of public leisure conference (See para. 17) is being developed, and we are in discussion on a football-focussed event, connected to a Government grant fund, with the Football Foundation. Arts Council England have confirmed funding for a series of improvement events on culture and libraries, and these are being developed, and will be covered in the accompanying improvement paper. </w:t>
      </w:r>
    </w:p>
    <w:p w14:paraId="362AFA0A" w14:textId="77777777" w:rsidR="00C72190" w:rsidRPr="00C72190" w:rsidRDefault="00C72190" w:rsidP="00C72190">
      <w:pPr>
        <w:pStyle w:val="ListParagraph"/>
        <w:numPr>
          <w:ilvl w:val="0"/>
          <w:numId w:val="0"/>
        </w:numPr>
        <w:ind w:left="360"/>
      </w:pPr>
    </w:p>
    <w:p w14:paraId="48BF9E2E" w14:textId="68DE2304" w:rsidR="00055865" w:rsidRDefault="00055865" w:rsidP="00055865">
      <w:pPr>
        <w:pStyle w:val="ListParagraph"/>
      </w:pPr>
      <w:r w:rsidRPr="0094654C">
        <w:rPr>
          <w:b/>
        </w:rPr>
        <w:t>Provider and partner failure</w:t>
      </w:r>
      <w:r>
        <w:t xml:space="preserve"> – </w:t>
      </w:r>
      <w:proofErr w:type="gramStart"/>
      <w:r>
        <w:t>a number of</w:t>
      </w:r>
      <w:proofErr w:type="gramEnd"/>
      <w:r>
        <w:t xml:space="preserve"> leisure providers are on the verge of failure. In these instances, councils will in many case</w:t>
      </w:r>
      <w:r w:rsidR="00F9637E">
        <w:t>s</w:t>
      </w:r>
      <w:r>
        <w:t xml:space="preserve"> be responsible for the assets and may have to TUPE staff over</w:t>
      </w:r>
      <w:r w:rsidR="0094654C">
        <w:t>. Some key organisations, such as theatres, may also cease trading and councils will need to consider options for the assets. There is existing, but localised, expertise in bringing assets and services back in house. Some councils may also consider community transfers as ways to retain a facility for community use where it is no longer appropriate or the most financially effective way for the council to provide the service.</w:t>
      </w:r>
    </w:p>
    <w:p w14:paraId="2A148055" w14:textId="77777777" w:rsidR="0094654C" w:rsidRDefault="0094654C" w:rsidP="0094654C">
      <w:pPr>
        <w:pStyle w:val="ListParagraph"/>
        <w:numPr>
          <w:ilvl w:val="0"/>
          <w:numId w:val="0"/>
        </w:numPr>
        <w:ind w:left="360"/>
      </w:pPr>
    </w:p>
    <w:p w14:paraId="7F29D7E6" w14:textId="268528B1" w:rsidR="0094654C" w:rsidRPr="00084210" w:rsidRDefault="00084210" w:rsidP="00055865">
      <w:pPr>
        <w:pStyle w:val="ListParagraph"/>
        <w:rPr>
          <w:b/>
        </w:rPr>
      </w:pPr>
      <w:r>
        <w:rPr>
          <w:b/>
        </w:rPr>
        <w:t>Action</w:t>
      </w:r>
      <w:r w:rsidR="0094654C" w:rsidRPr="0094654C">
        <w:rPr>
          <w:b/>
        </w:rPr>
        <w:t xml:space="preserve"> </w:t>
      </w:r>
      <w:r w:rsidR="002A0EC7" w:rsidRPr="002A0EC7">
        <w:rPr>
          <w:b/>
        </w:rPr>
        <w:t>3</w:t>
      </w:r>
      <w:r>
        <w:rPr>
          <w:b/>
        </w:rPr>
        <w:t xml:space="preserve"> </w:t>
      </w:r>
      <w:r w:rsidRPr="00084210">
        <w:rPr>
          <w:bCs/>
        </w:rPr>
        <w:t>-</w:t>
      </w:r>
      <w:r w:rsidR="0094654C" w:rsidRPr="0094654C">
        <w:rPr>
          <w:b/>
        </w:rPr>
        <w:t xml:space="preserve"> </w:t>
      </w:r>
      <w:r w:rsidR="0094654C">
        <w:t>Work with the LGA commissioning and procurement team to either revise existing guidance on bringing assets back in house, developed following the collapse of Carillion, or develop new guidance aimed at the cultural and sporting sectors. This will include linkages with the LGA’s guidance on community assets, which will also be reviewed to meet a post-</w:t>
      </w:r>
      <w:proofErr w:type="spellStart"/>
      <w:r w:rsidR="0094654C">
        <w:t>Covid</w:t>
      </w:r>
      <w:proofErr w:type="spellEnd"/>
      <w:r w:rsidR="0094654C">
        <w:t xml:space="preserve"> context. </w:t>
      </w:r>
      <w:r w:rsidR="002A0EC7">
        <w:t>£10 000.</w:t>
      </w:r>
    </w:p>
    <w:p w14:paraId="371E8BD9" w14:textId="77777777" w:rsidR="00084210" w:rsidRPr="00084210" w:rsidRDefault="00084210" w:rsidP="00084210">
      <w:pPr>
        <w:pStyle w:val="ListParagraph"/>
        <w:numPr>
          <w:ilvl w:val="0"/>
          <w:numId w:val="0"/>
        </w:numPr>
        <w:ind w:left="360"/>
        <w:rPr>
          <w:b/>
        </w:rPr>
      </w:pPr>
    </w:p>
    <w:p w14:paraId="0F2C7203" w14:textId="549C7377" w:rsidR="00084210" w:rsidRPr="0094654C" w:rsidRDefault="00084210" w:rsidP="00055865">
      <w:pPr>
        <w:pStyle w:val="ListParagraph"/>
        <w:rPr>
          <w:b/>
        </w:rPr>
      </w:pPr>
      <w:r>
        <w:rPr>
          <w:b/>
        </w:rPr>
        <w:t xml:space="preserve">Progress on Action 3 </w:t>
      </w:r>
      <w:r>
        <w:rPr>
          <w:bCs/>
        </w:rPr>
        <w:t>–</w:t>
      </w:r>
      <w:r w:rsidRPr="00084210">
        <w:rPr>
          <w:bCs/>
        </w:rPr>
        <w:t xml:space="preserve"> </w:t>
      </w:r>
      <w:r>
        <w:rPr>
          <w:bCs/>
        </w:rPr>
        <w:t xml:space="preserve">Scoping discussions are underway with partners, with officers interviewing councils who have experience of this scenario. The final product is expected to now take the form of a series of web-based resources launched over </w:t>
      </w:r>
      <w:proofErr w:type="gramStart"/>
      <w:r>
        <w:rPr>
          <w:bCs/>
        </w:rPr>
        <w:t>a period of time</w:t>
      </w:r>
      <w:proofErr w:type="gramEnd"/>
      <w:r>
        <w:rPr>
          <w:bCs/>
        </w:rPr>
        <w:t xml:space="preserve">, </w:t>
      </w:r>
      <w:r>
        <w:rPr>
          <w:bCs/>
        </w:rPr>
        <w:lastRenderedPageBreak/>
        <w:t xml:space="preserve">with the first product being an immediate checklist to work through when notification of closure is received from the provider. </w:t>
      </w:r>
    </w:p>
    <w:p w14:paraId="18D25D8B" w14:textId="77777777" w:rsidR="0094654C" w:rsidRDefault="0094654C" w:rsidP="0094654C">
      <w:pPr>
        <w:pStyle w:val="ListParagraph"/>
        <w:numPr>
          <w:ilvl w:val="0"/>
          <w:numId w:val="0"/>
        </w:numPr>
        <w:ind w:left="360"/>
      </w:pPr>
    </w:p>
    <w:p w14:paraId="1A25014B" w14:textId="39D7122B" w:rsidR="0094654C" w:rsidRPr="00F9637E" w:rsidRDefault="0094654C" w:rsidP="00055865">
      <w:pPr>
        <w:pStyle w:val="ListParagraph"/>
        <w:rPr>
          <w:b/>
        </w:rPr>
      </w:pPr>
      <w:r w:rsidRPr="0094654C">
        <w:rPr>
          <w:b/>
        </w:rPr>
        <w:t>Digital skills</w:t>
      </w:r>
      <w:r>
        <w:rPr>
          <w:b/>
        </w:rPr>
        <w:t xml:space="preserve"> </w:t>
      </w:r>
      <w:r w:rsidR="00F9637E">
        <w:t>–</w:t>
      </w:r>
      <w:r w:rsidRPr="00F9637E">
        <w:t xml:space="preserve"> </w:t>
      </w:r>
      <w:r w:rsidR="00F9637E">
        <w:t xml:space="preserve">services have developed a strong online offer during the period of lockdown, including streaming </w:t>
      </w:r>
      <w:proofErr w:type="spellStart"/>
      <w:r w:rsidR="00F9637E">
        <w:t>rhymetimes</w:t>
      </w:r>
      <w:proofErr w:type="spellEnd"/>
      <w:r w:rsidR="00F9637E">
        <w:t xml:space="preserve">, online classes and clubs, and podcasting. As we move towards mainstreaming this work, there is a need to develop greater consistency and provide training support for the officers who are delivering this. </w:t>
      </w:r>
    </w:p>
    <w:p w14:paraId="6E13A56B" w14:textId="77777777" w:rsidR="00F9637E" w:rsidRPr="00F9637E" w:rsidRDefault="00F9637E" w:rsidP="00F9637E">
      <w:pPr>
        <w:pStyle w:val="ListParagraph"/>
        <w:numPr>
          <w:ilvl w:val="0"/>
          <w:numId w:val="0"/>
        </w:numPr>
        <w:ind w:left="360"/>
        <w:rPr>
          <w:b/>
        </w:rPr>
      </w:pPr>
    </w:p>
    <w:p w14:paraId="0AE0D337" w14:textId="0D84F20C" w:rsidR="00F9637E" w:rsidRPr="000B284F" w:rsidRDefault="000B284F" w:rsidP="00055865">
      <w:pPr>
        <w:pStyle w:val="ListParagraph"/>
        <w:rPr>
          <w:b/>
        </w:rPr>
      </w:pPr>
      <w:r>
        <w:rPr>
          <w:b/>
        </w:rPr>
        <w:t>Action 4</w:t>
      </w:r>
      <w:r w:rsidR="00F9637E">
        <w:t xml:space="preserve"> – work with the LGA’s improvement team to develop a digital offer that is relevant to culture, tourism and sport officers, making use of ACE’s digital champions network. Additionally</w:t>
      </w:r>
      <w:r w:rsidR="00C72190">
        <w:t>,</w:t>
      </w:r>
      <w:r w:rsidR="00F9637E">
        <w:t xml:space="preserve"> work with professional bodies to support their delivery of continuous professional development and sector-specific skills strategies. </w:t>
      </w:r>
    </w:p>
    <w:p w14:paraId="696AFBFF" w14:textId="77777777" w:rsidR="000B284F" w:rsidRPr="000B284F" w:rsidRDefault="000B284F" w:rsidP="000B284F">
      <w:pPr>
        <w:pStyle w:val="ListParagraph"/>
        <w:numPr>
          <w:ilvl w:val="0"/>
          <w:numId w:val="0"/>
        </w:numPr>
        <w:ind w:left="360"/>
        <w:rPr>
          <w:b/>
        </w:rPr>
      </w:pPr>
    </w:p>
    <w:p w14:paraId="40467107" w14:textId="503978B7" w:rsidR="000B284F" w:rsidRPr="00022FBB" w:rsidRDefault="000B284F" w:rsidP="00055865">
      <w:pPr>
        <w:pStyle w:val="ListParagraph"/>
        <w:rPr>
          <w:b/>
        </w:rPr>
      </w:pPr>
      <w:r>
        <w:rPr>
          <w:b/>
        </w:rPr>
        <w:t xml:space="preserve">Progress on Action 4 </w:t>
      </w:r>
      <w:r>
        <w:rPr>
          <w:bCs/>
        </w:rPr>
        <w:t>–</w:t>
      </w:r>
      <w:r>
        <w:rPr>
          <w:b/>
        </w:rPr>
        <w:t xml:space="preserve"> </w:t>
      </w:r>
      <w:r w:rsidRPr="000B284F">
        <w:rPr>
          <w:bCs/>
        </w:rPr>
        <w:t>This work has not yet begun.</w:t>
      </w:r>
      <w:r>
        <w:rPr>
          <w:b/>
        </w:rPr>
        <w:t xml:space="preserve"> </w:t>
      </w:r>
    </w:p>
    <w:p w14:paraId="33EEAB39" w14:textId="77777777" w:rsidR="00022FBB" w:rsidRPr="00022FBB" w:rsidRDefault="00022FBB" w:rsidP="00022FBB">
      <w:pPr>
        <w:pStyle w:val="ListParagraph"/>
        <w:numPr>
          <w:ilvl w:val="0"/>
          <w:numId w:val="0"/>
        </w:numPr>
        <w:ind w:left="360"/>
        <w:rPr>
          <w:b/>
        </w:rPr>
      </w:pPr>
    </w:p>
    <w:p w14:paraId="7D1AC39E" w14:textId="4715EFD8" w:rsidR="00022FBB" w:rsidRPr="00022FBB" w:rsidRDefault="00022FBB" w:rsidP="00055865">
      <w:pPr>
        <w:pStyle w:val="ListParagraph"/>
        <w:rPr>
          <w:b/>
        </w:rPr>
      </w:pPr>
      <w:r>
        <w:rPr>
          <w:b/>
        </w:rPr>
        <w:t>Low recognition and understanding by national government</w:t>
      </w:r>
      <w:r>
        <w:t xml:space="preserve"> – while there </w:t>
      </w:r>
      <w:proofErr w:type="gramStart"/>
      <w:r>
        <w:t>has</w:t>
      </w:r>
      <w:proofErr w:type="gramEnd"/>
      <w:r>
        <w:t xml:space="preserve"> been constructive engagement on the libraries, arts and culture parts of DCMS, including ministerial level, there has been very limited or no engagement on the sport and visitor economy sides. Similarly, local government has not yet been called to give evidence to the DCMS select committee, although we are pursuing this. This has led to delays in government recognising critical threats to local government </w:t>
      </w:r>
      <w:proofErr w:type="gramStart"/>
      <w:r>
        <w:t>services, and</w:t>
      </w:r>
      <w:proofErr w:type="gramEnd"/>
      <w:r>
        <w:t xml:space="preserve"> limiting councils’ ability to maximise their contribution to reopening and recovery, which they should be leading. </w:t>
      </w:r>
    </w:p>
    <w:p w14:paraId="06CF8CD9" w14:textId="77777777" w:rsidR="00022FBB" w:rsidRDefault="00022FBB" w:rsidP="00022FBB">
      <w:pPr>
        <w:pStyle w:val="ListParagraph"/>
        <w:numPr>
          <w:ilvl w:val="0"/>
          <w:numId w:val="0"/>
        </w:numPr>
        <w:ind w:left="360"/>
      </w:pPr>
    </w:p>
    <w:p w14:paraId="35F51AA7" w14:textId="3347F1F8" w:rsidR="00FB1ED8" w:rsidRPr="000B284F" w:rsidRDefault="000B284F" w:rsidP="00FB1ED8">
      <w:pPr>
        <w:pStyle w:val="ListParagraph"/>
        <w:rPr>
          <w:b/>
        </w:rPr>
      </w:pPr>
      <w:r>
        <w:rPr>
          <w:b/>
        </w:rPr>
        <w:t>Action 5</w:t>
      </w:r>
      <w:r w:rsidR="00022FBB" w:rsidRPr="00022FBB">
        <w:rPr>
          <w:b/>
        </w:rPr>
        <w:t xml:space="preserve"> </w:t>
      </w:r>
      <w:r w:rsidR="00022FBB">
        <w:t xml:space="preserve">– work with public affairs and media colleagues to </w:t>
      </w:r>
      <w:r w:rsidR="00FB1ED8">
        <w:t xml:space="preserve">further develop and </w:t>
      </w:r>
      <w:r w:rsidR="00022FBB">
        <w:t xml:space="preserve">deliver the parliamentary and media engagement </w:t>
      </w:r>
      <w:proofErr w:type="gramStart"/>
      <w:r w:rsidR="00022FBB">
        <w:t>work, and</w:t>
      </w:r>
      <w:proofErr w:type="gramEnd"/>
      <w:r w:rsidR="00022FBB">
        <w:t xml:space="preserve"> respond to emerging opportunities such as future debates and select committee </w:t>
      </w:r>
      <w:r w:rsidR="00FB1ED8">
        <w:t xml:space="preserve">inquiries. </w:t>
      </w:r>
    </w:p>
    <w:p w14:paraId="17457D5D" w14:textId="77777777" w:rsidR="000B284F" w:rsidRPr="000B284F" w:rsidRDefault="000B284F" w:rsidP="000B284F">
      <w:pPr>
        <w:pStyle w:val="ListParagraph"/>
        <w:numPr>
          <w:ilvl w:val="0"/>
          <w:numId w:val="0"/>
        </w:numPr>
        <w:ind w:left="360"/>
        <w:rPr>
          <w:b/>
        </w:rPr>
      </w:pPr>
    </w:p>
    <w:p w14:paraId="6A1A8AA3" w14:textId="773B6B19" w:rsidR="000B284F" w:rsidRPr="000B284F" w:rsidRDefault="000B284F" w:rsidP="00FB1ED8">
      <w:pPr>
        <w:pStyle w:val="ListParagraph"/>
        <w:rPr>
          <w:b/>
        </w:rPr>
      </w:pPr>
      <w:r>
        <w:rPr>
          <w:b/>
        </w:rPr>
        <w:t>Progress on Action 6</w:t>
      </w:r>
      <w:r>
        <w:rPr>
          <w:bCs/>
        </w:rPr>
        <w:t xml:space="preserve"> – We continue to represent the LGA on working groups on libraries, museums, and sport; and on the Ministerial Economic Recovery Group and associated rural and visitor economy sub-group. We have worked with MPs and Peers to submit parliamentary questions on leisure provision, and have submitted evidence to the DCMS select committee, Treasury committee enquiry into the impact of </w:t>
      </w:r>
      <w:proofErr w:type="spellStart"/>
      <w:r>
        <w:rPr>
          <w:bCs/>
        </w:rPr>
        <w:t>Covid</w:t>
      </w:r>
      <w:proofErr w:type="spellEnd"/>
      <w:r>
        <w:rPr>
          <w:bCs/>
        </w:rPr>
        <w:t xml:space="preserve">. We have also briefed on debates on </w:t>
      </w:r>
      <w:hyperlink r:id="rId26" w:history="1">
        <w:r w:rsidRPr="000B284F">
          <w:rPr>
            <w:rStyle w:val="Hyperlink"/>
            <w:bCs/>
          </w:rPr>
          <w:t>supporting seaside resorts cope with increased domestic visitors</w:t>
        </w:r>
      </w:hyperlink>
      <w:r>
        <w:rPr>
          <w:bCs/>
        </w:rPr>
        <w:t xml:space="preserve">, and </w:t>
      </w:r>
      <w:hyperlink r:id="rId27" w:history="1">
        <w:r w:rsidRPr="000B284F">
          <w:rPr>
            <w:rStyle w:val="Hyperlink"/>
            <w:bCs/>
          </w:rPr>
          <w:t>support for the tourism industry post Covid-19</w:t>
        </w:r>
      </w:hyperlink>
      <w:r>
        <w:rPr>
          <w:bCs/>
        </w:rPr>
        <w:t xml:space="preserve">. </w:t>
      </w:r>
    </w:p>
    <w:p w14:paraId="3E581AD1" w14:textId="77777777" w:rsidR="000B284F" w:rsidRPr="000B284F" w:rsidRDefault="000B284F" w:rsidP="000B284F">
      <w:pPr>
        <w:pStyle w:val="ListParagraph"/>
        <w:numPr>
          <w:ilvl w:val="0"/>
          <w:numId w:val="0"/>
        </w:numPr>
        <w:ind w:left="360"/>
        <w:rPr>
          <w:b/>
        </w:rPr>
      </w:pPr>
    </w:p>
    <w:p w14:paraId="3D88A614" w14:textId="670108D2" w:rsidR="000B284F" w:rsidRPr="000B284F" w:rsidRDefault="000B284F" w:rsidP="00FB1ED8">
      <w:pPr>
        <w:pStyle w:val="ListParagraph"/>
        <w:rPr>
          <w:bCs/>
        </w:rPr>
      </w:pPr>
      <w:r>
        <w:rPr>
          <w:bCs/>
        </w:rPr>
        <w:t>Since the last Board, w</w:t>
      </w:r>
      <w:r w:rsidRPr="000B284F">
        <w:rPr>
          <w:bCs/>
        </w:rPr>
        <w:t xml:space="preserve">e have also </w:t>
      </w:r>
      <w:r>
        <w:rPr>
          <w:bCs/>
        </w:rPr>
        <w:t xml:space="preserve">issued press responses on </w:t>
      </w:r>
      <w:hyperlink r:id="rId28" w:history="1">
        <w:r w:rsidRPr="000B284F">
          <w:rPr>
            <w:rStyle w:val="Hyperlink"/>
            <w:bCs/>
          </w:rPr>
          <w:t>the government’s arts funding announcement</w:t>
        </w:r>
      </w:hyperlink>
      <w:r>
        <w:rPr>
          <w:bCs/>
        </w:rPr>
        <w:t xml:space="preserve">, </w:t>
      </w:r>
      <w:hyperlink r:id="rId29" w:history="1">
        <w:r w:rsidRPr="000B284F">
          <w:rPr>
            <w:rStyle w:val="Hyperlink"/>
            <w:bCs/>
          </w:rPr>
          <w:t>the reopening of gyms and leisure centres</w:t>
        </w:r>
      </w:hyperlink>
      <w:r>
        <w:rPr>
          <w:bCs/>
        </w:rPr>
        <w:t xml:space="preserve">, </w:t>
      </w:r>
      <w:hyperlink r:id="rId30" w:history="1">
        <w:r w:rsidRPr="000B284F">
          <w:rPr>
            <w:rStyle w:val="Hyperlink"/>
            <w:bCs/>
          </w:rPr>
          <w:t>the importance of investing in leisure to achieve obesity goals</w:t>
        </w:r>
      </w:hyperlink>
      <w:r>
        <w:rPr>
          <w:bCs/>
        </w:rPr>
        <w:t xml:space="preserve">, </w:t>
      </w:r>
      <w:hyperlink r:id="rId31" w:history="1">
        <w:r w:rsidRPr="000B284F">
          <w:rPr>
            <w:rStyle w:val="Hyperlink"/>
            <w:bCs/>
          </w:rPr>
          <w:t xml:space="preserve">the DCMS select committee inquiry into the </w:t>
        </w:r>
        <w:proofErr w:type="spellStart"/>
        <w:r w:rsidRPr="000B284F">
          <w:rPr>
            <w:rStyle w:val="Hyperlink"/>
            <w:bCs/>
          </w:rPr>
          <w:t>ipact</w:t>
        </w:r>
        <w:proofErr w:type="spellEnd"/>
        <w:r w:rsidRPr="000B284F">
          <w:rPr>
            <w:rStyle w:val="Hyperlink"/>
            <w:bCs/>
          </w:rPr>
          <w:t xml:space="preserve"> of Covid-19 on DCMS sectors</w:t>
        </w:r>
      </w:hyperlink>
      <w:r>
        <w:rPr>
          <w:bCs/>
        </w:rPr>
        <w:t xml:space="preserve"> (which included a recommendation that Government urgently provide funding to council leisure centres), </w:t>
      </w:r>
      <w:hyperlink r:id="rId32" w:history="1">
        <w:r w:rsidR="00E8422C" w:rsidRPr="00E8422C">
          <w:rPr>
            <w:rStyle w:val="Hyperlink"/>
            <w:bCs/>
          </w:rPr>
          <w:t>the launch of this year’s Keep Britain Tidy campaign</w:t>
        </w:r>
      </w:hyperlink>
      <w:r w:rsidR="00E8422C">
        <w:rPr>
          <w:bCs/>
        </w:rPr>
        <w:t xml:space="preserve">, </w:t>
      </w:r>
      <w:hyperlink r:id="rId33" w:history="1">
        <w:r w:rsidR="00E8422C" w:rsidRPr="00E8422C">
          <w:rPr>
            <w:rStyle w:val="Hyperlink"/>
            <w:bCs/>
          </w:rPr>
          <w:t>additional emergency funding for culture</w:t>
        </w:r>
      </w:hyperlink>
      <w:r w:rsidR="00E8422C">
        <w:rPr>
          <w:bCs/>
        </w:rPr>
        <w:t xml:space="preserve">, and </w:t>
      </w:r>
      <w:hyperlink r:id="rId34" w:history="1">
        <w:r w:rsidR="00E8422C" w:rsidRPr="00E8422C">
          <w:rPr>
            <w:rStyle w:val="Hyperlink"/>
            <w:bCs/>
          </w:rPr>
          <w:t>the role that the creative industries can play in economic recovery</w:t>
        </w:r>
      </w:hyperlink>
      <w:r w:rsidR="00E8422C">
        <w:rPr>
          <w:bCs/>
        </w:rPr>
        <w:t xml:space="preserve">. </w:t>
      </w: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2A0EC7">
          <w:r w:rsidRPr="00C803F3">
            <w:rPr>
              <w:rStyle w:val="Style6"/>
            </w:rPr>
            <w:t>Implications for Wales</w:t>
          </w:r>
        </w:p>
      </w:sdtContent>
    </w:sdt>
    <w:p w14:paraId="1697D08C" w14:textId="295CCD62" w:rsidR="009B6F95" w:rsidRDefault="00B17234" w:rsidP="002A0EC7">
      <w:pPr>
        <w:pStyle w:val="ListParagraph"/>
        <w:rPr>
          <w:rStyle w:val="ReportTemplate"/>
        </w:rPr>
      </w:pPr>
      <w:r w:rsidRPr="00231CE2">
        <w:rPr>
          <w:rStyle w:val="ReportTemplate"/>
        </w:rPr>
        <w:t>We are liaising</w:t>
      </w:r>
      <w:r w:rsidR="009B6F95" w:rsidRPr="00231CE2">
        <w:rPr>
          <w:rStyle w:val="ReportTemplate"/>
        </w:rPr>
        <w:t xml:space="preserve"> </w:t>
      </w:r>
      <w:r w:rsidRPr="00231CE2">
        <w:rPr>
          <w:rStyle w:val="ReportTemplate"/>
        </w:rPr>
        <w:t xml:space="preserve">with cross border partners about the implications for Wales. While many of the issues are the same, the Welsh Assembly have different structures in place and are offering different support packages. The WLGA and </w:t>
      </w:r>
      <w:r w:rsidR="00DD687D" w:rsidRPr="00231CE2">
        <w:rPr>
          <w:rStyle w:val="ReportTemplate"/>
        </w:rPr>
        <w:t>Culture and Leisure Officers Wales are best placed to provide immediate responses on this, and the LGA will provide targeted support where needed.</w:t>
      </w:r>
    </w:p>
    <w:p w14:paraId="4A0BDDEB" w14:textId="77777777" w:rsidR="009B6F95" w:rsidRPr="00A86B10" w:rsidRDefault="00F00B8E" w:rsidP="002A0EC7">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A86B10">
            <w:rPr>
              <w:rStyle w:val="Style6"/>
            </w:rPr>
            <w:t>Financial Implications</w:t>
          </w:r>
        </w:sdtContent>
      </w:sdt>
    </w:p>
    <w:p w14:paraId="17975168" w14:textId="64AA4CCC" w:rsidR="00E8422C" w:rsidRDefault="00075F5D" w:rsidP="00E8422C">
      <w:pPr>
        <w:pStyle w:val="ListParagraph"/>
        <w:rPr>
          <w:rStyle w:val="Title2"/>
          <w:b w:val="0"/>
          <w:sz w:val="22"/>
        </w:rPr>
      </w:pPr>
      <w:r>
        <w:rPr>
          <w:rStyle w:val="Title2"/>
          <w:b w:val="0"/>
          <w:sz w:val="22"/>
        </w:rPr>
        <w:t xml:space="preserve">The CTS Board has </w:t>
      </w:r>
      <w:r w:rsidR="00E8422C">
        <w:rPr>
          <w:rStyle w:val="Title2"/>
          <w:b w:val="0"/>
          <w:sz w:val="22"/>
        </w:rPr>
        <w:t xml:space="preserve">fully committed the </w:t>
      </w:r>
      <w:r>
        <w:rPr>
          <w:rStyle w:val="Title2"/>
          <w:b w:val="0"/>
          <w:sz w:val="22"/>
        </w:rPr>
        <w:t xml:space="preserve">£40 000 </w:t>
      </w:r>
      <w:r w:rsidR="00E8422C">
        <w:rPr>
          <w:rStyle w:val="Title2"/>
          <w:b w:val="0"/>
          <w:sz w:val="22"/>
        </w:rPr>
        <w:t xml:space="preserve">it is allocated </w:t>
      </w:r>
      <w:r>
        <w:rPr>
          <w:rStyle w:val="Title2"/>
          <w:b w:val="0"/>
          <w:sz w:val="22"/>
        </w:rPr>
        <w:t xml:space="preserve">to spend on policy and/or improvement work between April 2020 and March 2021. </w:t>
      </w:r>
    </w:p>
    <w:p w14:paraId="74511D86" w14:textId="77777777" w:rsidR="00E8422C" w:rsidRDefault="00E8422C" w:rsidP="00E8422C">
      <w:pPr>
        <w:pStyle w:val="ListParagraph"/>
        <w:numPr>
          <w:ilvl w:val="0"/>
          <w:numId w:val="0"/>
        </w:numPr>
        <w:ind w:left="360"/>
        <w:rPr>
          <w:rStyle w:val="Title2"/>
          <w:b w:val="0"/>
          <w:sz w:val="22"/>
        </w:rPr>
      </w:pPr>
    </w:p>
    <w:p w14:paraId="604C2813" w14:textId="27E06CD6" w:rsidR="00E8422C" w:rsidRDefault="00E8422C" w:rsidP="00E8422C">
      <w:pPr>
        <w:pStyle w:val="ListParagraph"/>
        <w:rPr>
          <w:rStyle w:val="Title2"/>
          <w:b w:val="0"/>
          <w:sz w:val="22"/>
        </w:rPr>
      </w:pPr>
      <w:r>
        <w:rPr>
          <w:rStyle w:val="Title2"/>
          <w:b w:val="0"/>
          <w:sz w:val="22"/>
        </w:rPr>
        <w:t xml:space="preserve">All budgeted items are on track and expected to be delivered within budget. </w:t>
      </w:r>
    </w:p>
    <w:p w14:paraId="729F5EB8" w14:textId="5C21CBE1" w:rsidR="009B6F95" w:rsidRDefault="00F00B8E" w:rsidP="00E8422C">
      <w:pPr>
        <w:ind w:left="0" w:firstLine="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6701A5B6" w14:textId="46D81F07" w:rsidR="009B6F95" w:rsidRDefault="00746904" w:rsidP="002A0EC7">
      <w:pPr>
        <w:pStyle w:val="ListParagraph"/>
        <w:rPr>
          <w:rStyle w:val="ReportTemplate"/>
        </w:rPr>
      </w:pPr>
      <w:r>
        <w:rPr>
          <w:rStyle w:val="ReportTemplate"/>
        </w:rPr>
        <w:t>Officers will</w:t>
      </w:r>
      <w:r w:rsidR="00075F5D">
        <w:rPr>
          <w:rStyle w:val="ReportTemplate"/>
        </w:rPr>
        <w:t xml:space="preserve"> </w:t>
      </w:r>
      <w:r w:rsidR="00E8422C">
        <w:rPr>
          <w:rStyle w:val="ReportTemplate"/>
        </w:rPr>
        <w:t>continue to deliver on</w:t>
      </w:r>
      <w:r w:rsidR="00075F5D">
        <w:rPr>
          <w:rStyle w:val="ReportTemplate"/>
        </w:rPr>
        <w:t xml:space="preserve"> the </w:t>
      </w:r>
      <w:proofErr w:type="gramStart"/>
      <w:r w:rsidR="00075F5D">
        <w:rPr>
          <w:rStyle w:val="ReportTemplate"/>
        </w:rPr>
        <w:t>workplan</w:t>
      </w:r>
      <w:proofErr w:type="gramEnd"/>
      <w:r w:rsidR="00075F5D">
        <w:rPr>
          <w:rStyle w:val="ReportTemplate"/>
        </w:rPr>
        <w:t xml:space="preserve"> and</w:t>
      </w:r>
      <w:r>
        <w:rPr>
          <w:rStyle w:val="ReportTemplate"/>
        </w:rPr>
        <w:t xml:space="preserve"> </w:t>
      </w:r>
      <w:r w:rsidR="00075F5D">
        <w:rPr>
          <w:rStyle w:val="ReportTemplate"/>
        </w:rPr>
        <w:t>commission</w:t>
      </w:r>
      <w:r w:rsidR="001C42BD">
        <w:rPr>
          <w:rStyle w:val="ReportTemplate"/>
        </w:rPr>
        <w:t xml:space="preserve"> </w:t>
      </w:r>
      <w:r w:rsidR="00075F5D">
        <w:rPr>
          <w:rStyle w:val="ReportTemplate"/>
        </w:rPr>
        <w:t xml:space="preserve">work as directed by the Board. </w:t>
      </w:r>
    </w:p>
    <w:p w14:paraId="338B35D2" w14:textId="77777777" w:rsidR="007B1081" w:rsidRDefault="007B1081" w:rsidP="007B1081">
      <w:pPr>
        <w:pStyle w:val="ListParagraph"/>
        <w:numPr>
          <w:ilvl w:val="0"/>
          <w:numId w:val="0"/>
        </w:numPr>
        <w:ind w:left="360"/>
        <w:rPr>
          <w:rStyle w:val="ReportTemplate"/>
        </w:rPr>
      </w:pPr>
    </w:p>
    <w:p w14:paraId="523E793E" w14:textId="28BC8B2F" w:rsidR="007B1081" w:rsidRDefault="007B1081" w:rsidP="002A0EC7">
      <w:pPr>
        <w:pStyle w:val="ListParagraph"/>
        <w:rPr>
          <w:rStyle w:val="ReportTemplate"/>
        </w:rPr>
      </w:pPr>
      <w:r>
        <w:rPr>
          <w:rStyle w:val="ReportTemplate"/>
        </w:rPr>
        <w:t xml:space="preserve">The situation regarding Covid-19, and the landscape of surviving culture, tourism and sport organisations, are continuously shifting. We therefore propose that this workplan is reviewed at each future board, to ensure it is responding effectively to the latest needs and developments. </w:t>
      </w:r>
    </w:p>
    <w:p w14:paraId="6578C37B" w14:textId="6C2B3A3D" w:rsidR="00E4615A" w:rsidRPr="00DA235A" w:rsidRDefault="00E4615A" w:rsidP="000B284F">
      <w:pPr>
        <w:spacing w:line="259" w:lineRule="auto"/>
        <w:ind w:left="0" w:firstLine="0"/>
      </w:pPr>
    </w:p>
    <w:sectPr w:rsidR="00E4615A" w:rsidRPr="00DA235A">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D34BD" w14:textId="77777777" w:rsidR="00E95D9E" w:rsidRPr="00C803F3" w:rsidRDefault="00E95D9E" w:rsidP="00C803F3">
      <w:r>
        <w:separator/>
      </w:r>
    </w:p>
  </w:endnote>
  <w:endnote w:type="continuationSeparator" w:id="0">
    <w:p w14:paraId="13E419B0" w14:textId="77777777" w:rsidR="00E95D9E" w:rsidRPr="00C803F3" w:rsidRDefault="00E95D9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5059" w14:textId="77777777" w:rsidR="00E95D9E" w:rsidRPr="00C803F3" w:rsidRDefault="00E95D9E" w:rsidP="00C803F3">
      <w:r>
        <w:separator/>
      </w:r>
    </w:p>
  </w:footnote>
  <w:footnote w:type="continuationSeparator" w:id="0">
    <w:p w14:paraId="088B58CB" w14:textId="77777777" w:rsidR="00E95D9E" w:rsidRPr="00C803F3" w:rsidRDefault="00E95D9E"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D938" w14:textId="77777777" w:rsidR="002A0EC7" w:rsidRDefault="002A0EC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A0EC7" w:rsidRPr="00C25CA7" w14:paraId="1BED878B" w14:textId="77777777" w:rsidTr="002A0EC7">
      <w:trPr>
        <w:trHeight w:val="416"/>
      </w:trPr>
      <w:tc>
        <w:tcPr>
          <w:tcW w:w="5812" w:type="dxa"/>
          <w:vMerge w:val="restart"/>
        </w:tcPr>
        <w:p w14:paraId="3A5F2EC2" w14:textId="77777777" w:rsidR="002A0EC7" w:rsidRPr="00C803F3" w:rsidRDefault="002A0EC7" w:rsidP="00C803F3">
          <w:r w:rsidRPr="00C803F3">
            <w:rPr>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0919427" w14:textId="68B9E41E" w:rsidR="002A0EC7" w:rsidRPr="00C803F3" w:rsidRDefault="00F85FC1" w:rsidP="00C803F3">
              <w:r w:rsidRPr="00F85FC1">
                <w:rPr>
                  <w:b/>
                  <w:bCs/>
                </w:rPr>
                <w:t>Culture Tourism and Sport Board</w:t>
              </w:r>
            </w:p>
          </w:tc>
        </w:sdtContent>
      </w:sdt>
    </w:tr>
    <w:tr w:rsidR="002A0EC7" w14:paraId="33AFD2FB" w14:textId="77777777" w:rsidTr="002A0EC7">
      <w:trPr>
        <w:trHeight w:val="406"/>
      </w:trPr>
      <w:tc>
        <w:tcPr>
          <w:tcW w:w="5812" w:type="dxa"/>
          <w:vMerge/>
        </w:tcPr>
        <w:p w14:paraId="02759E37" w14:textId="77777777" w:rsidR="002A0EC7" w:rsidRPr="00A627DD" w:rsidRDefault="002A0EC7" w:rsidP="00C803F3"/>
      </w:tc>
      <w:tc>
        <w:tcPr>
          <w:tcW w:w="4106" w:type="dxa"/>
        </w:tcPr>
        <w:sdt>
          <w:sdtPr>
            <w:alias w:val="Date"/>
            <w:tag w:val="Date"/>
            <w:id w:val="-488943452"/>
            <w:placeholder>
              <w:docPart w:val="DC36D9B85A214F14AB68618A90760C36"/>
            </w:placeholder>
            <w:date w:fullDate="2020-09-23T00:00:00Z">
              <w:dateFormat w:val="dd MMMM yyyy"/>
              <w:lid w:val="en-GB"/>
              <w:storeMappedDataAs w:val="dateTime"/>
              <w:calendar w:val="gregorian"/>
            </w:date>
          </w:sdtPr>
          <w:sdtEndPr/>
          <w:sdtContent>
            <w:p w14:paraId="754358BA" w14:textId="19212590" w:rsidR="002A0EC7" w:rsidRPr="00C803F3" w:rsidRDefault="00F85FC1" w:rsidP="00C803F3">
              <w:r>
                <w:t>23 September 2020</w:t>
              </w:r>
            </w:p>
          </w:sdtContent>
        </w:sdt>
      </w:tc>
    </w:tr>
    <w:tr w:rsidR="002A0EC7" w:rsidRPr="00C25CA7" w14:paraId="44BE11ED" w14:textId="77777777" w:rsidTr="002A0EC7">
      <w:trPr>
        <w:trHeight w:val="89"/>
      </w:trPr>
      <w:tc>
        <w:tcPr>
          <w:tcW w:w="5812" w:type="dxa"/>
          <w:vMerge/>
        </w:tcPr>
        <w:p w14:paraId="7B3DB7E1" w14:textId="77777777" w:rsidR="002A0EC7" w:rsidRPr="00A627DD" w:rsidRDefault="002A0EC7" w:rsidP="00C803F3"/>
      </w:tc>
      <w:tc>
        <w:tcPr>
          <w:tcW w:w="4106" w:type="dxa"/>
        </w:tcPr>
        <w:sdt>
          <w:sdtPr>
            <w:alias w:val="Item no."/>
            <w:tag w:val="Item no."/>
            <w:id w:val="-624237752"/>
            <w:placeholder>
              <w:docPart w:val="E82C81CF1FFA4ABEBE434B5B73B7C3E5"/>
            </w:placeholder>
          </w:sdtPr>
          <w:sdtEndPr/>
          <w:sdtContent>
            <w:p w14:paraId="09C424A2" w14:textId="2DE80562" w:rsidR="002A0EC7" w:rsidRPr="00C803F3" w:rsidRDefault="00F85FC1" w:rsidP="00C803F3">
              <w:r>
                <w:t xml:space="preserve">  </w:t>
              </w:r>
            </w:p>
          </w:sdtContent>
        </w:sdt>
      </w:tc>
    </w:tr>
  </w:tbl>
  <w:p w14:paraId="4AC277FB" w14:textId="77777777" w:rsidR="002A0EC7" w:rsidRDefault="002A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1AA81168"/>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D05CD2"/>
    <w:multiLevelType w:val="hybridMultilevel"/>
    <w:tmpl w:val="75F23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D1128C"/>
    <w:multiLevelType w:val="hybridMultilevel"/>
    <w:tmpl w:val="89C83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C5246"/>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76742A"/>
    <w:multiLevelType w:val="hybridMultilevel"/>
    <w:tmpl w:val="78CA41C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27172DD"/>
    <w:multiLevelType w:val="hybridMultilevel"/>
    <w:tmpl w:val="9F70F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6068E3"/>
    <w:multiLevelType w:val="hybridMultilevel"/>
    <w:tmpl w:val="59B4B9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923850"/>
    <w:multiLevelType w:val="hybridMultilevel"/>
    <w:tmpl w:val="45E273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7F360889"/>
    <w:multiLevelType w:val="hybridMultilevel"/>
    <w:tmpl w:val="556EF444"/>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5"/>
  </w:num>
  <w:num w:numId="10">
    <w:abstractNumId w:val="9"/>
  </w:num>
  <w:num w:numId="11">
    <w:abstractNumId w:val="8"/>
  </w:num>
  <w:num w:numId="12">
    <w:abstractNumId w:val="2"/>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75B5"/>
    <w:rsid w:val="000107C8"/>
    <w:rsid w:val="00022FBB"/>
    <w:rsid w:val="000241B2"/>
    <w:rsid w:val="00032AB1"/>
    <w:rsid w:val="00034AD0"/>
    <w:rsid w:val="00044525"/>
    <w:rsid w:val="0004617D"/>
    <w:rsid w:val="00053951"/>
    <w:rsid w:val="00055865"/>
    <w:rsid w:val="00061097"/>
    <w:rsid w:val="00074F53"/>
    <w:rsid w:val="00075F5D"/>
    <w:rsid w:val="00084210"/>
    <w:rsid w:val="00087203"/>
    <w:rsid w:val="0009256B"/>
    <w:rsid w:val="000A28BA"/>
    <w:rsid w:val="000B284F"/>
    <w:rsid w:val="000F20F4"/>
    <w:rsid w:val="00101345"/>
    <w:rsid w:val="001242EA"/>
    <w:rsid w:val="00131F9D"/>
    <w:rsid w:val="00141E2C"/>
    <w:rsid w:val="001462F8"/>
    <w:rsid w:val="001664CD"/>
    <w:rsid w:val="0018219A"/>
    <w:rsid w:val="00184D21"/>
    <w:rsid w:val="001B0ECE"/>
    <w:rsid w:val="001B36CE"/>
    <w:rsid w:val="001B719D"/>
    <w:rsid w:val="001C42BD"/>
    <w:rsid w:val="001D2961"/>
    <w:rsid w:val="001E2D4D"/>
    <w:rsid w:val="001E776B"/>
    <w:rsid w:val="001F4AD1"/>
    <w:rsid w:val="001F6AAE"/>
    <w:rsid w:val="00215170"/>
    <w:rsid w:val="002248C5"/>
    <w:rsid w:val="00231CE2"/>
    <w:rsid w:val="002817A1"/>
    <w:rsid w:val="002843E1"/>
    <w:rsid w:val="002A0EC7"/>
    <w:rsid w:val="002A1F3E"/>
    <w:rsid w:val="002B4F86"/>
    <w:rsid w:val="002D7ADE"/>
    <w:rsid w:val="002E077C"/>
    <w:rsid w:val="002E6369"/>
    <w:rsid w:val="00300FA2"/>
    <w:rsid w:val="00301A51"/>
    <w:rsid w:val="003057BE"/>
    <w:rsid w:val="00323C3A"/>
    <w:rsid w:val="00330D21"/>
    <w:rsid w:val="00341D78"/>
    <w:rsid w:val="00344AB4"/>
    <w:rsid w:val="00347B27"/>
    <w:rsid w:val="00356D32"/>
    <w:rsid w:val="00367428"/>
    <w:rsid w:val="0037448B"/>
    <w:rsid w:val="003777A6"/>
    <w:rsid w:val="003A5EA9"/>
    <w:rsid w:val="0040656C"/>
    <w:rsid w:val="00407AF1"/>
    <w:rsid w:val="00413B18"/>
    <w:rsid w:val="00432730"/>
    <w:rsid w:val="00450B8C"/>
    <w:rsid w:val="00453AAA"/>
    <w:rsid w:val="004573A1"/>
    <w:rsid w:val="00470953"/>
    <w:rsid w:val="004972BD"/>
    <w:rsid w:val="004B5DD4"/>
    <w:rsid w:val="005440C9"/>
    <w:rsid w:val="00595C98"/>
    <w:rsid w:val="005B07F5"/>
    <w:rsid w:val="005C67BC"/>
    <w:rsid w:val="005E0CFF"/>
    <w:rsid w:val="005E3DC4"/>
    <w:rsid w:val="005E4BD7"/>
    <w:rsid w:val="0061337F"/>
    <w:rsid w:val="00625916"/>
    <w:rsid w:val="00671856"/>
    <w:rsid w:val="00682686"/>
    <w:rsid w:val="006957F8"/>
    <w:rsid w:val="0069712D"/>
    <w:rsid w:val="00712C86"/>
    <w:rsid w:val="00717E5F"/>
    <w:rsid w:val="007206D3"/>
    <w:rsid w:val="0073191E"/>
    <w:rsid w:val="007423DF"/>
    <w:rsid w:val="00746904"/>
    <w:rsid w:val="007530FD"/>
    <w:rsid w:val="007622BA"/>
    <w:rsid w:val="00765C45"/>
    <w:rsid w:val="00796ACA"/>
    <w:rsid w:val="007B01B0"/>
    <w:rsid w:val="007B1081"/>
    <w:rsid w:val="007D73DA"/>
    <w:rsid w:val="007E0203"/>
    <w:rsid w:val="007E33AB"/>
    <w:rsid w:val="007F0088"/>
    <w:rsid w:val="0080661C"/>
    <w:rsid w:val="0082344C"/>
    <w:rsid w:val="00824A04"/>
    <w:rsid w:val="00825C23"/>
    <w:rsid w:val="00846C56"/>
    <w:rsid w:val="00853833"/>
    <w:rsid w:val="008574FC"/>
    <w:rsid w:val="00871D0B"/>
    <w:rsid w:val="00885BAA"/>
    <w:rsid w:val="00891AE9"/>
    <w:rsid w:val="008B5F38"/>
    <w:rsid w:val="008C154C"/>
    <w:rsid w:val="008C44E8"/>
    <w:rsid w:val="008E080F"/>
    <w:rsid w:val="008E0A60"/>
    <w:rsid w:val="008E4B1F"/>
    <w:rsid w:val="009006A8"/>
    <w:rsid w:val="0093570C"/>
    <w:rsid w:val="009459DB"/>
    <w:rsid w:val="0094654C"/>
    <w:rsid w:val="00953A92"/>
    <w:rsid w:val="00965096"/>
    <w:rsid w:val="009B5AF0"/>
    <w:rsid w:val="009B6F95"/>
    <w:rsid w:val="009C36C5"/>
    <w:rsid w:val="00A032A0"/>
    <w:rsid w:val="00A200B3"/>
    <w:rsid w:val="00A426E0"/>
    <w:rsid w:val="00A53758"/>
    <w:rsid w:val="00A57C48"/>
    <w:rsid w:val="00A61335"/>
    <w:rsid w:val="00A86B10"/>
    <w:rsid w:val="00A91D6A"/>
    <w:rsid w:val="00AA0392"/>
    <w:rsid w:val="00AA7CD5"/>
    <w:rsid w:val="00AB7C9D"/>
    <w:rsid w:val="00AC33A7"/>
    <w:rsid w:val="00AC66C2"/>
    <w:rsid w:val="00AE1059"/>
    <w:rsid w:val="00AE3C40"/>
    <w:rsid w:val="00AE461A"/>
    <w:rsid w:val="00AF7131"/>
    <w:rsid w:val="00AF7AB1"/>
    <w:rsid w:val="00B041F2"/>
    <w:rsid w:val="00B15CC1"/>
    <w:rsid w:val="00B17234"/>
    <w:rsid w:val="00B3567F"/>
    <w:rsid w:val="00B41649"/>
    <w:rsid w:val="00B54241"/>
    <w:rsid w:val="00B54D54"/>
    <w:rsid w:val="00B63E35"/>
    <w:rsid w:val="00B73927"/>
    <w:rsid w:val="00B85A59"/>
    <w:rsid w:val="00B90B56"/>
    <w:rsid w:val="00BB7CC7"/>
    <w:rsid w:val="00BE2993"/>
    <w:rsid w:val="00BF0A71"/>
    <w:rsid w:val="00C04798"/>
    <w:rsid w:val="00C25FA4"/>
    <w:rsid w:val="00C340EA"/>
    <w:rsid w:val="00C4256B"/>
    <w:rsid w:val="00C52EE3"/>
    <w:rsid w:val="00C72190"/>
    <w:rsid w:val="00C803F3"/>
    <w:rsid w:val="00C8594C"/>
    <w:rsid w:val="00C87CC7"/>
    <w:rsid w:val="00C919AF"/>
    <w:rsid w:val="00C91A4F"/>
    <w:rsid w:val="00CF344E"/>
    <w:rsid w:val="00CF7912"/>
    <w:rsid w:val="00D25DB9"/>
    <w:rsid w:val="00D274ED"/>
    <w:rsid w:val="00D45B4D"/>
    <w:rsid w:val="00D46A7F"/>
    <w:rsid w:val="00D8125A"/>
    <w:rsid w:val="00D961C7"/>
    <w:rsid w:val="00DA235A"/>
    <w:rsid w:val="00DA4503"/>
    <w:rsid w:val="00DB7CFF"/>
    <w:rsid w:val="00DC51C9"/>
    <w:rsid w:val="00DD687D"/>
    <w:rsid w:val="00DE4023"/>
    <w:rsid w:val="00DF719C"/>
    <w:rsid w:val="00E05C7B"/>
    <w:rsid w:val="00E10594"/>
    <w:rsid w:val="00E202EA"/>
    <w:rsid w:val="00E22685"/>
    <w:rsid w:val="00E323E3"/>
    <w:rsid w:val="00E32491"/>
    <w:rsid w:val="00E34524"/>
    <w:rsid w:val="00E37619"/>
    <w:rsid w:val="00E4615A"/>
    <w:rsid w:val="00E642F4"/>
    <w:rsid w:val="00E730E6"/>
    <w:rsid w:val="00E768A2"/>
    <w:rsid w:val="00E8422C"/>
    <w:rsid w:val="00E921B9"/>
    <w:rsid w:val="00E95230"/>
    <w:rsid w:val="00E95642"/>
    <w:rsid w:val="00E95D9E"/>
    <w:rsid w:val="00EB2CE8"/>
    <w:rsid w:val="00ED2CE1"/>
    <w:rsid w:val="00EE4E2C"/>
    <w:rsid w:val="00F00B8E"/>
    <w:rsid w:val="00F1159E"/>
    <w:rsid w:val="00F20F16"/>
    <w:rsid w:val="00F20F5B"/>
    <w:rsid w:val="00F236D6"/>
    <w:rsid w:val="00F3021F"/>
    <w:rsid w:val="00F32876"/>
    <w:rsid w:val="00F32E56"/>
    <w:rsid w:val="00F35661"/>
    <w:rsid w:val="00F375F4"/>
    <w:rsid w:val="00F4485F"/>
    <w:rsid w:val="00F44F37"/>
    <w:rsid w:val="00F564DC"/>
    <w:rsid w:val="00F655FC"/>
    <w:rsid w:val="00F76A4B"/>
    <w:rsid w:val="00F85FC1"/>
    <w:rsid w:val="00F9637E"/>
    <w:rsid w:val="00FA44A2"/>
    <w:rsid w:val="00FB1ED8"/>
    <w:rsid w:val="00FB66EA"/>
    <w:rsid w:val="00FD0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961C7"/>
    <w:pPr>
      <w:ind w:left="0" w:firstLine="0"/>
    </w:pPr>
  </w:style>
  <w:style w:type="character" w:customStyle="1" w:styleId="Title3Char">
    <w:name w:val="Title 3 Char"/>
    <w:basedOn w:val="DefaultParagraphFont"/>
    <w:link w:val="Title3"/>
    <w:rsid w:val="00D961C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8"/>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215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70"/>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15170"/>
    <w:rPr>
      <w:vertAlign w:val="superscript"/>
    </w:rPr>
  </w:style>
  <w:style w:type="character" w:styleId="Hyperlink">
    <w:name w:val="Hyperlink"/>
    <w:basedOn w:val="DefaultParagraphFont"/>
    <w:uiPriority w:val="99"/>
    <w:unhideWhenUsed/>
    <w:rsid w:val="00AE1059"/>
    <w:rPr>
      <w:color w:val="0000FF"/>
      <w:u w:val="single"/>
    </w:rPr>
  </w:style>
  <w:style w:type="character" w:styleId="UnresolvedMention">
    <w:name w:val="Unresolved Mention"/>
    <w:basedOn w:val="DefaultParagraphFont"/>
    <w:uiPriority w:val="99"/>
    <w:semiHidden/>
    <w:unhideWhenUsed/>
    <w:rsid w:val="007B1081"/>
    <w:rPr>
      <w:color w:val="605E5C"/>
      <w:shd w:val="clear" w:color="auto" w:fill="E1DFDD"/>
    </w:rPr>
  </w:style>
  <w:style w:type="paragraph" w:styleId="BalloonText">
    <w:name w:val="Balloon Text"/>
    <w:basedOn w:val="Normal"/>
    <w:link w:val="BalloonTextChar"/>
    <w:uiPriority w:val="99"/>
    <w:semiHidden/>
    <w:unhideWhenUsed/>
    <w:rsid w:val="00CF7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1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3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gov.uk/revitalising-town-centres-handbook-council-leadership" TargetMode="External"/><Relationship Id="rId18" Type="http://schemas.openxmlformats.org/officeDocument/2006/relationships/hyperlink" Target="https://protect-eu.mimecast.com/s/6u50CO796FA2Q1DtEp6qgw" TargetMode="External"/><Relationship Id="rId26" Type="http://schemas.openxmlformats.org/officeDocument/2006/relationships/hyperlink" Target="https://local.gov.uk/parliament/briefings-and-responses/debate-ensuring-seaside-resorts-can-respond-any-increased-demand" TargetMode="External"/><Relationship Id="rId3" Type="http://schemas.openxmlformats.org/officeDocument/2006/relationships/customXml" Target="../customXml/item3.xml"/><Relationship Id="rId21" Type="http://schemas.openxmlformats.org/officeDocument/2006/relationships/hyperlink" Target="https://protect-eu.mimecast.com/s/4eFxCY6XqILygmLu0whMUl" TargetMode="External"/><Relationship Id="rId34" Type="http://schemas.openxmlformats.org/officeDocument/2006/relationships/hyperlink" Target="https://local.gov.uk/creative-industries-can-play-key-role-covid-19-recovery" TargetMode="External"/><Relationship Id="rId7" Type="http://schemas.openxmlformats.org/officeDocument/2006/relationships/settings" Target="settings.xml"/><Relationship Id="rId12" Type="http://schemas.openxmlformats.org/officeDocument/2006/relationships/hyperlink" Target="https://local.gov.uk/culture-led-regeneration-achieving-inclusive-and-sustainable-growth" TargetMode="External"/><Relationship Id="rId17" Type="http://schemas.openxmlformats.org/officeDocument/2006/relationships/hyperlink" Target="http://www.cfpuk.co.uk/response-to-covid-19/" TargetMode="External"/><Relationship Id="rId25" Type="http://schemas.openxmlformats.org/officeDocument/2006/relationships/hyperlink" Target="https://www.local.gov.uk/parliament/briefings-and-responses/debate-supporting-museums-galleries-and-historic-buildings-open" TargetMode="External"/><Relationship Id="rId33" Type="http://schemas.openxmlformats.org/officeDocument/2006/relationships/hyperlink" Target="https://local.gov.uk/lga-responds-culture-funding-announc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options-councils-supporting-leisure-providers-through-covid-19" TargetMode="External"/><Relationship Id="rId20" Type="http://schemas.openxmlformats.org/officeDocument/2006/relationships/hyperlink" Target="https://cloa.org.uk/wp-content/uploads/2020/06/Think-Piece-No-2-Why-an-active-community-needs-to-be-at-the-heart-of-renewal.pdf" TargetMode="External"/><Relationship Id="rId29" Type="http://schemas.openxmlformats.org/officeDocument/2006/relationships/hyperlink" Target="https://local.gov.uk/coronavirus-gyms-and-leisure-centres-reopen-lga-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cultural-strategy-box" TargetMode="External"/><Relationship Id="rId24" Type="http://schemas.openxmlformats.org/officeDocument/2006/relationships/hyperlink" Target="https://www.local.gov.uk/about/news?topic%5b2446%5d=2446" TargetMode="External"/><Relationship Id="rId32" Type="http://schemas.openxmlformats.org/officeDocument/2006/relationships/hyperlink" Target="https://local.gov.uk/lga-responds-park-litter-campaign-keep-britain-tidy"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local.gov.uk/creative-places-supporting-your-local-creative-economy" TargetMode="External"/><Relationship Id="rId23" Type="http://schemas.openxmlformats.org/officeDocument/2006/relationships/hyperlink" Target="https://www.local.gov.uk/our-support/coronavirus-information-councils/covid-19-good-council-practice" TargetMode="External"/><Relationship Id="rId28" Type="http://schemas.openxmlformats.org/officeDocument/2006/relationships/hyperlink" Target="https://local.gov.uk/lga-responds-governments-arts-funding-announceme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gafirst.co.uk/features/creativity-under-lockdown/" TargetMode="External"/><Relationship Id="rId31" Type="http://schemas.openxmlformats.org/officeDocument/2006/relationships/hyperlink" Target="https://local.gov.uk/lga-responds-dcms-report-impact-covid-19-culture-and-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making-most-your-museums-handbook-councillors" TargetMode="External"/><Relationship Id="rId22" Type="http://schemas.openxmlformats.org/officeDocument/2006/relationships/hyperlink" Target="https://local.gov.uk/impact-covid-19-culture-leisure-tourism-and-sport" TargetMode="External"/><Relationship Id="rId27" Type="http://schemas.openxmlformats.org/officeDocument/2006/relationships/hyperlink" Target="https://local.gov.uk/parliament/briefings-and-responses/support-tourism-industry-after-covid-19-lockdown-house-commons" TargetMode="External"/><Relationship Id="rId30" Type="http://schemas.openxmlformats.org/officeDocument/2006/relationships/hyperlink" Target="https://local.gov.uk/leisure-providers-rescue-package-vital-fight-against-obesity"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B4625"/>
    <w:rsid w:val="002F1F5C"/>
    <w:rsid w:val="00583E2C"/>
    <w:rsid w:val="005A7E6D"/>
    <w:rsid w:val="00611134"/>
    <w:rsid w:val="00CC6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62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CDE491C4F7B24B2FA64E13BE81368BFE">
    <w:name w:val="CDE491C4F7B24B2FA64E13BE81368BFE"/>
    <w:rsid w:val="002B462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06A2-5F23-4880-AF74-5D4B8BB27109}">
  <ds:schemaRefs>
    <ds:schemaRef ds:uri="http://schemas.openxmlformats.org/package/2006/metadata/core-properties"/>
    <ds:schemaRef ds:uri="http://purl.org/dc/terms/"/>
    <ds:schemaRef ds:uri="http://schemas.microsoft.com/office/2006/documentManagement/types"/>
    <ds:schemaRef ds:uri="6d932e8f-055d-4bc0-90f0-389023870eec"/>
    <ds:schemaRef ds:uri="http://purl.org/dc/elements/1.1/"/>
    <ds:schemaRef ds:uri="http://schemas.microsoft.com/office/2006/metadata/properties"/>
    <ds:schemaRef ds:uri="http://schemas.microsoft.com/office/infopath/2007/PartnerControls"/>
    <ds:schemaRef ds:uri="620ef18d-051e-42e3-9210-998eaefd7047"/>
    <ds:schemaRef ds:uri="http://www.w3.org/XML/1998/namespace"/>
    <ds:schemaRef ds:uri="http://purl.org/dc/dcmitype/"/>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52D55808-8077-4DD5-9CFB-85C334681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0DA88-96F9-4404-A88C-AA0F6428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4</cp:revision>
  <dcterms:created xsi:type="dcterms:W3CDTF">2020-09-16T15:38:00Z</dcterms:created>
  <dcterms:modified xsi:type="dcterms:W3CDTF">2020-09-18T13:20:00Z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